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87" w:rsidRPr="001F3C23" w:rsidRDefault="00260987" w:rsidP="00936883">
      <w:pPr>
        <w:spacing w:after="0" w:line="240" w:lineRule="auto"/>
        <w:rPr>
          <w:rFonts w:asciiTheme="minorHAnsi" w:hAnsiTheme="minorHAnsi" w:cs="Calibri"/>
          <w:sz w:val="21"/>
          <w:szCs w:val="21"/>
        </w:rPr>
      </w:pPr>
      <w:r w:rsidRPr="001F3C23">
        <w:rPr>
          <w:rFonts w:asciiTheme="minorHAnsi" w:hAnsiTheme="minorHAnsi" w:cs="Calibri"/>
          <w:sz w:val="21"/>
          <w:szCs w:val="21"/>
        </w:rPr>
        <w:t>Medieninformation</w:t>
      </w:r>
    </w:p>
    <w:p w:rsidR="006B70CC" w:rsidRPr="001F3C23" w:rsidRDefault="006B70CC" w:rsidP="00936883">
      <w:pPr>
        <w:spacing w:line="240" w:lineRule="auto"/>
        <w:rPr>
          <w:rFonts w:asciiTheme="minorHAnsi" w:hAnsiTheme="minorHAnsi"/>
          <w:sz w:val="21"/>
          <w:szCs w:val="21"/>
        </w:rPr>
      </w:pPr>
    </w:p>
    <w:p w:rsidR="00AE3676" w:rsidRPr="001F3C23" w:rsidRDefault="00936883" w:rsidP="00936883">
      <w:pPr>
        <w:widowControl w:val="0"/>
        <w:autoSpaceDE w:val="0"/>
        <w:autoSpaceDN w:val="0"/>
        <w:adjustRightInd w:val="0"/>
        <w:spacing w:after="0" w:line="240" w:lineRule="auto"/>
        <w:rPr>
          <w:rFonts w:asciiTheme="minorHAnsi" w:hAnsiTheme="minorHAnsi"/>
          <w:b/>
          <w:sz w:val="21"/>
          <w:szCs w:val="21"/>
        </w:rPr>
      </w:pPr>
      <w:r w:rsidRPr="001F3C23">
        <w:rPr>
          <w:rFonts w:asciiTheme="minorHAnsi" w:hAnsiTheme="minorHAnsi"/>
          <w:b/>
          <w:sz w:val="21"/>
          <w:szCs w:val="21"/>
        </w:rPr>
        <w:t>„</w:t>
      </w:r>
      <w:proofErr w:type="spellStart"/>
      <w:r w:rsidR="001F3C23" w:rsidRPr="001F3C23">
        <w:rPr>
          <w:rFonts w:asciiTheme="minorHAnsi" w:hAnsiTheme="minorHAnsi"/>
          <w:b/>
          <w:sz w:val="21"/>
          <w:szCs w:val="21"/>
        </w:rPr>
        <w:t>Čudo</w:t>
      </w:r>
      <w:proofErr w:type="spellEnd"/>
      <w:r w:rsidR="001F3C23" w:rsidRPr="001F3C23">
        <w:rPr>
          <w:rFonts w:asciiTheme="minorHAnsi" w:hAnsiTheme="minorHAnsi"/>
          <w:b/>
          <w:sz w:val="21"/>
          <w:szCs w:val="21"/>
        </w:rPr>
        <w:t xml:space="preserve"> u </w:t>
      </w:r>
      <w:proofErr w:type="spellStart"/>
      <w:r w:rsidR="001F3C23" w:rsidRPr="001F3C23">
        <w:rPr>
          <w:rFonts w:asciiTheme="minorHAnsi" w:hAnsiTheme="minorHAnsi"/>
          <w:b/>
          <w:sz w:val="21"/>
          <w:szCs w:val="21"/>
        </w:rPr>
        <w:t>Poskokovoj</w:t>
      </w:r>
      <w:proofErr w:type="spellEnd"/>
      <w:r w:rsidR="001F3C23" w:rsidRPr="001F3C23">
        <w:rPr>
          <w:rFonts w:asciiTheme="minorHAnsi" w:hAnsiTheme="minorHAnsi"/>
          <w:b/>
          <w:sz w:val="21"/>
          <w:szCs w:val="21"/>
        </w:rPr>
        <w:t xml:space="preserve"> Dragi</w:t>
      </w:r>
      <w:r w:rsidRPr="001F3C23">
        <w:rPr>
          <w:rFonts w:asciiTheme="minorHAnsi" w:hAnsiTheme="minorHAnsi"/>
          <w:b/>
          <w:sz w:val="21"/>
          <w:szCs w:val="21"/>
        </w:rPr>
        <w:t>“</w:t>
      </w:r>
      <w:r w:rsidR="007D22AA">
        <w:rPr>
          <w:rFonts w:asciiTheme="minorHAnsi" w:hAnsiTheme="minorHAnsi"/>
          <w:b/>
          <w:sz w:val="21"/>
          <w:szCs w:val="21"/>
        </w:rPr>
        <w:t xml:space="preserve"> (</w:t>
      </w:r>
      <w:r w:rsidR="007D22AA" w:rsidRPr="007D22AA">
        <w:rPr>
          <w:rFonts w:ascii="Calibri" w:hAnsi="Calibri"/>
          <w:b/>
          <w:sz w:val="21"/>
          <w:szCs w:val="21"/>
        </w:rPr>
        <w:t xml:space="preserve">Das Wunder in </w:t>
      </w:r>
      <w:proofErr w:type="spellStart"/>
      <w:r w:rsidR="007D22AA" w:rsidRPr="007D22AA">
        <w:rPr>
          <w:rFonts w:ascii="Calibri" w:hAnsi="Calibri"/>
          <w:b/>
          <w:sz w:val="21"/>
          <w:szCs w:val="21"/>
        </w:rPr>
        <w:t>Poskokova</w:t>
      </w:r>
      <w:proofErr w:type="spellEnd"/>
      <w:r w:rsidR="007D22AA" w:rsidRPr="007D22AA">
        <w:rPr>
          <w:rFonts w:ascii="Calibri" w:hAnsi="Calibri"/>
          <w:b/>
          <w:sz w:val="21"/>
          <w:szCs w:val="21"/>
        </w:rPr>
        <w:t xml:space="preserve"> Draga</w:t>
      </w:r>
      <w:r w:rsidR="007D22AA">
        <w:rPr>
          <w:rFonts w:ascii="Calibri" w:hAnsi="Calibri"/>
          <w:b/>
          <w:sz w:val="21"/>
          <w:szCs w:val="21"/>
        </w:rPr>
        <w:t>)</w:t>
      </w:r>
    </w:p>
    <w:p w:rsidR="001F3C23" w:rsidRPr="001F3C23" w:rsidRDefault="001F3C23" w:rsidP="001F3C23">
      <w:pPr>
        <w:widowControl w:val="0"/>
        <w:autoSpaceDE w:val="0"/>
        <w:autoSpaceDN w:val="0"/>
        <w:adjustRightInd w:val="0"/>
        <w:spacing w:after="0" w:line="240" w:lineRule="auto"/>
        <w:rPr>
          <w:rFonts w:asciiTheme="minorHAnsi" w:eastAsia="Times New Roman" w:hAnsiTheme="minorHAnsi" w:cs="Arial"/>
          <w:bCs/>
          <w:sz w:val="21"/>
          <w:szCs w:val="21"/>
        </w:rPr>
      </w:pPr>
      <w:r w:rsidRPr="001F3C23">
        <w:rPr>
          <w:rFonts w:asciiTheme="minorHAnsi" w:eastAsia="Times New Roman" w:hAnsiTheme="minorHAnsi" w:cs="Arial"/>
          <w:bCs/>
          <w:sz w:val="21"/>
          <w:szCs w:val="21"/>
        </w:rPr>
        <w:t xml:space="preserve">von Ante </w:t>
      </w:r>
      <w:proofErr w:type="spellStart"/>
      <w:r w:rsidRPr="001F3C23">
        <w:rPr>
          <w:rFonts w:asciiTheme="minorHAnsi" w:eastAsia="Times New Roman" w:hAnsiTheme="minorHAnsi" w:cs="Arial"/>
          <w:bCs/>
          <w:sz w:val="21"/>
          <w:szCs w:val="21"/>
        </w:rPr>
        <w:t>Tomić</w:t>
      </w:r>
      <w:proofErr w:type="spellEnd"/>
    </w:p>
    <w:p w:rsidR="006B70CC" w:rsidRPr="001F3C23" w:rsidRDefault="001F3C23" w:rsidP="00936883">
      <w:pPr>
        <w:widowControl w:val="0"/>
        <w:autoSpaceDE w:val="0"/>
        <w:autoSpaceDN w:val="0"/>
        <w:adjustRightInd w:val="0"/>
        <w:spacing w:after="0" w:line="240" w:lineRule="auto"/>
        <w:rPr>
          <w:rFonts w:asciiTheme="minorHAnsi" w:eastAsia="Times New Roman" w:hAnsiTheme="minorHAnsi" w:cs="Arial"/>
          <w:bCs/>
          <w:sz w:val="21"/>
          <w:szCs w:val="21"/>
        </w:rPr>
      </w:pPr>
      <w:proofErr w:type="spellStart"/>
      <w:r w:rsidRPr="001F3C23">
        <w:rPr>
          <w:rFonts w:asciiTheme="minorHAnsi" w:eastAsia="Times New Roman" w:hAnsiTheme="minorHAnsi" w:cs="Arial"/>
          <w:bCs/>
          <w:sz w:val="21"/>
          <w:szCs w:val="21"/>
        </w:rPr>
        <w:t>Satiričko</w:t>
      </w:r>
      <w:proofErr w:type="spellEnd"/>
      <w:r w:rsidRPr="001F3C23">
        <w:rPr>
          <w:rFonts w:asciiTheme="minorHAnsi" w:eastAsia="Times New Roman" w:hAnsiTheme="minorHAnsi" w:cs="Arial"/>
          <w:bCs/>
          <w:sz w:val="21"/>
          <w:szCs w:val="21"/>
        </w:rPr>
        <w:t xml:space="preserve"> </w:t>
      </w:r>
      <w:proofErr w:type="spellStart"/>
      <w:r w:rsidRPr="001F3C23">
        <w:rPr>
          <w:rFonts w:asciiTheme="minorHAnsi" w:eastAsia="Times New Roman" w:hAnsiTheme="minorHAnsi" w:cs="Arial"/>
          <w:bCs/>
          <w:sz w:val="21"/>
          <w:szCs w:val="21"/>
        </w:rPr>
        <w:t>kazalište</w:t>
      </w:r>
      <w:proofErr w:type="spellEnd"/>
      <w:r w:rsidRPr="001F3C23">
        <w:rPr>
          <w:rFonts w:asciiTheme="minorHAnsi" w:eastAsia="Times New Roman" w:hAnsiTheme="minorHAnsi" w:cs="Arial"/>
          <w:bCs/>
          <w:sz w:val="21"/>
          <w:szCs w:val="21"/>
        </w:rPr>
        <w:t xml:space="preserve"> </w:t>
      </w:r>
      <w:proofErr w:type="spellStart"/>
      <w:r w:rsidRPr="001F3C23">
        <w:rPr>
          <w:rFonts w:asciiTheme="minorHAnsi" w:eastAsia="Times New Roman" w:hAnsiTheme="minorHAnsi" w:cs="Arial"/>
          <w:bCs/>
          <w:sz w:val="21"/>
          <w:szCs w:val="21"/>
        </w:rPr>
        <w:t>Kerempuh</w:t>
      </w:r>
      <w:proofErr w:type="spellEnd"/>
    </w:p>
    <w:p w:rsidR="001F3C23" w:rsidRPr="001F3C23" w:rsidRDefault="001F3C23" w:rsidP="00936883">
      <w:pPr>
        <w:autoSpaceDE w:val="0"/>
        <w:autoSpaceDN w:val="0"/>
        <w:adjustRightInd w:val="0"/>
        <w:spacing w:after="0" w:line="240" w:lineRule="auto"/>
        <w:rPr>
          <w:rFonts w:asciiTheme="minorHAnsi" w:hAnsiTheme="minorHAnsi"/>
          <w:sz w:val="21"/>
          <w:szCs w:val="21"/>
        </w:rPr>
      </w:pPr>
    </w:p>
    <w:p w:rsidR="001F3C23" w:rsidRPr="001F3C23" w:rsidRDefault="00767BB7" w:rsidP="001F3C23">
      <w:pPr>
        <w:autoSpaceDE w:val="0"/>
        <w:autoSpaceDN w:val="0"/>
        <w:adjustRightInd w:val="0"/>
        <w:spacing w:after="0" w:line="240" w:lineRule="auto"/>
        <w:rPr>
          <w:rFonts w:asciiTheme="minorHAnsi" w:hAnsiTheme="minorHAnsi"/>
          <w:sz w:val="21"/>
          <w:szCs w:val="21"/>
          <w:lang w:val="hr-HR"/>
        </w:rPr>
      </w:pPr>
      <w:r>
        <w:rPr>
          <w:rFonts w:asciiTheme="minorHAnsi" w:hAnsiTheme="minorHAnsi"/>
          <w:noProof/>
          <w:sz w:val="21"/>
          <w:szCs w:val="21"/>
        </w:rPr>
        <w:drawing>
          <wp:anchor distT="0" distB="0" distL="114300" distR="114300" simplePos="0" relativeHeight="251659264" behindDoc="1" locked="0" layoutInCell="1" allowOverlap="1">
            <wp:simplePos x="0" y="0"/>
            <wp:positionH relativeFrom="column">
              <wp:posOffset>-8255</wp:posOffset>
            </wp:positionH>
            <wp:positionV relativeFrom="paragraph">
              <wp:posOffset>70485</wp:posOffset>
            </wp:positionV>
            <wp:extent cx="1896110" cy="1421765"/>
            <wp:effectExtent l="0" t="0" r="8890" b="6985"/>
            <wp:wrapTight wrapText="bothSides">
              <wp:wrapPolygon edited="0">
                <wp:start x="0" y="0"/>
                <wp:lineTo x="0" y="21417"/>
                <wp:lineTo x="21484" y="21417"/>
                <wp:lineTo x="21484" y="0"/>
                <wp:lineTo x="0" y="0"/>
              </wp:wrapPolygon>
            </wp:wrapTight>
            <wp:docPr id="4" name="Bild 2" descr="pho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6110" cy="1421765"/>
                    </a:xfrm>
                    <a:prstGeom prst="rect">
                      <a:avLst/>
                    </a:prstGeom>
                    <a:noFill/>
                  </pic:spPr>
                </pic:pic>
              </a:graphicData>
            </a:graphic>
            <wp14:sizeRelH relativeFrom="page">
              <wp14:pctWidth>0</wp14:pctWidth>
            </wp14:sizeRelH>
            <wp14:sizeRelV relativeFrom="page">
              <wp14:pctHeight>0</wp14:pctHeight>
            </wp14:sizeRelV>
          </wp:anchor>
        </w:drawing>
      </w:r>
      <w:r w:rsidR="001F3C23" w:rsidRPr="001F3C23">
        <w:rPr>
          <w:rFonts w:asciiTheme="minorHAnsi" w:hAnsiTheme="minorHAnsi"/>
          <w:sz w:val="21"/>
          <w:szCs w:val="21"/>
          <w:lang w:val="hr-HR"/>
        </w:rPr>
        <w:t xml:space="preserve">„Das Wunder in Poskokova Draga“ ist eine Komödie, die basierend auf dem gleichnamigen Roman von Ante Tomić, einem der meistgelesensten kroatischen Autoren der Gegenwart, entstanden ist und bis heute zahlreiche Besucherinnen und Besucher ins Theater lockt.  </w:t>
      </w:r>
    </w:p>
    <w:p w:rsidR="001F3C23" w:rsidRPr="001F3C23" w:rsidRDefault="001F3C23" w:rsidP="001F3C23">
      <w:pPr>
        <w:autoSpaceDE w:val="0"/>
        <w:autoSpaceDN w:val="0"/>
        <w:adjustRightInd w:val="0"/>
        <w:spacing w:after="0" w:line="240" w:lineRule="auto"/>
        <w:rPr>
          <w:rFonts w:asciiTheme="minorHAnsi" w:hAnsiTheme="minorHAnsi"/>
          <w:sz w:val="21"/>
          <w:szCs w:val="21"/>
          <w:lang w:val="hr-HR"/>
        </w:rPr>
      </w:pPr>
    </w:p>
    <w:p w:rsidR="001F3C23" w:rsidRDefault="00767BB7" w:rsidP="001F3C23">
      <w:pPr>
        <w:autoSpaceDE w:val="0"/>
        <w:autoSpaceDN w:val="0"/>
        <w:adjustRightInd w:val="0"/>
        <w:spacing w:after="0" w:line="240" w:lineRule="auto"/>
        <w:rPr>
          <w:rFonts w:asciiTheme="minorHAnsi" w:hAnsiTheme="minorHAnsi"/>
          <w:sz w:val="21"/>
          <w:szCs w:val="21"/>
          <w:lang w:val="hr-HR"/>
        </w:rPr>
      </w:pPr>
      <w:r>
        <w:rPr>
          <w:noProof/>
        </w:rPr>
        <mc:AlternateContent>
          <mc:Choice Requires="wps">
            <w:drawing>
              <wp:anchor distT="0" distB="0" distL="114300" distR="114300" simplePos="0" relativeHeight="251661312" behindDoc="0" locked="0" layoutInCell="1" allowOverlap="1">
                <wp:simplePos x="0" y="0"/>
                <wp:positionH relativeFrom="column">
                  <wp:posOffset>-2010410</wp:posOffset>
                </wp:positionH>
                <wp:positionV relativeFrom="paragraph">
                  <wp:posOffset>678180</wp:posOffset>
                </wp:positionV>
                <wp:extent cx="1896110" cy="148590"/>
                <wp:effectExtent l="0" t="1905" r="0" b="1905"/>
                <wp:wrapTight wrapText="bothSides">
                  <wp:wrapPolygon edited="0">
                    <wp:start x="-109" y="0"/>
                    <wp:lineTo x="-109" y="20862"/>
                    <wp:lineTo x="21600" y="20862"/>
                    <wp:lineTo x="21600" y="0"/>
                    <wp:lineTo x="-109"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48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22F" w:rsidRPr="001A622F" w:rsidRDefault="001A622F" w:rsidP="001A622F">
                            <w:pPr>
                              <w:pStyle w:val="Beschriftung"/>
                              <w:rPr>
                                <w:rFonts w:asciiTheme="minorHAnsi" w:eastAsiaTheme="majorEastAsia" w:hAnsiTheme="minorHAnsi"/>
                                <w:noProof/>
                                <w:sz w:val="16"/>
                                <w:szCs w:val="16"/>
                              </w:rPr>
                            </w:pPr>
                            <w:r w:rsidRPr="001A622F">
                              <w:rPr>
                                <w:rFonts w:asciiTheme="minorHAnsi" w:hAnsiTheme="minorHAnsi"/>
                                <w:sz w:val="16"/>
                                <w:szCs w:val="16"/>
                              </w:rPr>
                              <w:t xml:space="preserve">© Archiv Theater Akzent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8.3pt;margin-top:53.4pt;width:149.3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" stroked="f">
                <v:textbox inset="0,0,0,0">
                  <w:txbxContent>
                    <w:p w:rsidR="001A622F" w:rsidRPr="001A622F" w:rsidRDefault="001A622F" w:rsidP="001A622F">
                      <w:pPr>
                        <w:pStyle w:val="Beschriftung"/>
                        <w:rPr>
                          <w:rFonts w:asciiTheme="minorHAnsi" w:eastAsiaTheme="majorEastAsia" w:hAnsiTheme="minorHAnsi"/>
                          <w:noProof/>
                          <w:sz w:val="16"/>
                          <w:szCs w:val="16"/>
                        </w:rPr>
                      </w:pPr>
                      <w:r w:rsidRPr="001A622F">
                        <w:rPr>
                          <w:rFonts w:asciiTheme="minorHAnsi" w:hAnsiTheme="minorHAnsi"/>
                          <w:sz w:val="16"/>
                          <w:szCs w:val="16"/>
                        </w:rPr>
                        <w:t xml:space="preserve">© Archiv Theater Akzent </w:t>
                      </w:r>
                    </w:p>
                  </w:txbxContent>
                </v:textbox>
                <w10:wrap type="tight"/>
              </v:shape>
            </w:pict>
          </mc:Fallback>
        </mc:AlternateContent>
      </w:r>
      <w:r w:rsidR="001F3C23" w:rsidRPr="001F3C23">
        <w:rPr>
          <w:rFonts w:asciiTheme="minorHAnsi" w:hAnsiTheme="minorHAnsi"/>
          <w:sz w:val="21"/>
          <w:szCs w:val="21"/>
          <w:lang w:val="hr-HR"/>
        </w:rPr>
        <w:t>Mit viel Humor wird die unglaubliche, aber doch realistische Geschichte von Jozi Poskok und seinen vier Söhnen erzählt, die gefangen im vergessenen Gebiet von Zagore, dem dalmatinischen Hinterland Kroatiens, und vergessen von der Zeit, die an ihnen vorüberzieht, mit ihrer Geschichte sicher den We</w:t>
      </w:r>
      <w:r w:rsidR="001A622F">
        <w:rPr>
          <w:rFonts w:asciiTheme="minorHAnsi" w:hAnsiTheme="minorHAnsi"/>
          <w:sz w:val="21"/>
          <w:szCs w:val="21"/>
          <w:lang w:val="hr-HR"/>
        </w:rPr>
        <w:t xml:space="preserve">g auf die Theaterbühne finden. </w:t>
      </w:r>
    </w:p>
    <w:p w:rsidR="001A622F" w:rsidRPr="001F3C23" w:rsidRDefault="001A622F" w:rsidP="001F3C23">
      <w:pPr>
        <w:autoSpaceDE w:val="0"/>
        <w:autoSpaceDN w:val="0"/>
        <w:adjustRightInd w:val="0"/>
        <w:spacing w:after="0" w:line="240" w:lineRule="auto"/>
        <w:rPr>
          <w:rFonts w:asciiTheme="minorHAnsi" w:hAnsiTheme="minorHAnsi"/>
          <w:sz w:val="21"/>
          <w:szCs w:val="21"/>
          <w:lang w:val="hr-HR"/>
        </w:rPr>
      </w:pPr>
    </w:p>
    <w:p w:rsidR="001F3C23" w:rsidRPr="001F3C23" w:rsidRDefault="001F3C23" w:rsidP="001F3C23">
      <w:pPr>
        <w:autoSpaceDE w:val="0"/>
        <w:autoSpaceDN w:val="0"/>
        <w:adjustRightInd w:val="0"/>
        <w:spacing w:after="0" w:line="240" w:lineRule="auto"/>
        <w:rPr>
          <w:rFonts w:asciiTheme="minorHAnsi" w:hAnsiTheme="minorHAnsi"/>
          <w:sz w:val="21"/>
          <w:szCs w:val="21"/>
          <w:lang w:val="hr-HR"/>
        </w:rPr>
      </w:pPr>
      <w:r w:rsidRPr="001F3C23">
        <w:rPr>
          <w:rFonts w:asciiTheme="minorHAnsi" w:hAnsiTheme="minorHAnsi"/>
          <w:sz w:val="21"/>
          <w:szCs w:val="21"/>
          <w:lang w:val="hr-HR"/>
        </w:rPr>
        <w:t>Ein Zusammenprall von Alt und Neu, ein Kampf mit dem Einwilligen auf Errungenschaften der Zivilisation und zu guter Letzt ein mutiger Schritt in die große weite Welt – der Abgang nach Split. In diese Hölle der Globalisierung wagt sich zunächst der älteste der vier Söhne, Krešimir, mit der Absicht für sein Heim in Poskokova Draga eine Frau zu finden, da der Haushalt ohne weiblicher Präsenz und Unterstützung zusammen</w:t>
      </w:r>
      <w:r w:rsidR="00767BB7">
        <w:rPr>
          <w:rFonts w:asciiTheme="minorHAnsi" w:hAnsiTheme="minorHAnsi"/>
          <w:sz w:val="21"/>
          <w:szCs w:val="21"/>
          <w:lang w:val="hr-HR"/>
        </w:rPr>
        <w:t>zu</w:t>
      </w:r>
      <w:r w:rsidRPr="001F3C23">
        <w:rPr>
          <w:rFonts w:asciiTheme="minorHAnsi" w:hAnsiTheme="minorHAnsi"/>
          <w:sz w:val="21"/>
          <w:szCs w:val="21"/>
          <w:lang w:val="hr-HR"/>
        </w:rPr>
        <w:t>brechen droht. Aber dann, ganz plötzlich, treten in der Geschichte sich nach Skandalen sehnende Medien auf, erheben sich die Heimatverteidiger, werden snobistische Cocktails in Lounge Bars getrunken, die Polizei schaltet sich ein, es fliegen Helikopter, Ämter werden missbraucht, Frauen werden entführt</w:t>
      </w:r>
      <w:r w:rsidR="00767BB7">
        <w:rPr>
          <w:rFonts w:asciiTheme="minorHAnsi" w:hAnsiTheme="minorHAnsi"/>
          <w:sz w:val="21"/>
          <w:szCs w:val="21"/>
          <w:lang w:val="hr-HR"/>
        </w:rPr>
        <w:t xml:space="preserve"> </w:t>
      </w:r>
      <w:r w:rsidRPr="001F3C23">
        <w:rPr>
          <w:rFonts w:asciiTheme="minorHAnsi" w:hAnsiTheme="minorHAnsi"/>
          <w:sz w:val="21"/>
          <w:szCs w:val="21"/>
          <w:lang w:val="hr-HR"/>
        </w:rPr>
        <w:t>...</w:t>
      </w:r>
    </w:p>
    <w:p w:rsidR="001F3C23" w:rsidRPr="001F3C23" w:rsidRDefault="001F3C23" w:rsidP="001F3C23">
      <w:pPr>
        <w:autoSpaceDE w:val="0"/>
        <w:autoSpaceDN w:val="0"/>
        <w:adjustRightInd w:val="0"/>
        <w:spacing w:after="0" w:line="240" w:lineRule="auto"/>
        <w:rPr>
          <w:rFonts w:asciiTheme="minorHAnsi" w:hAnsiTheme="minorHAnsi"/>
          <w:sz w:val="21"/>
          <w:szCs w:val="21"/>
          <w:lang w:val="hr-HR"/>
        </w:rPr>
      </w:pPr>
    </w:p>
    <w:p w:rsidR="00377786" w:rsidRDefault="00217AC4" w:rsidP="00377786">
      <w:pPr>
        <w:autoSpaceDE w:val="0"/>
        <w:autoSpaceDN w:val="0"/>
        <w:adjustRightInd w:val="0"/>
        <w:spacing w:after="0" w:line="240" w:lineRule="auto"/>
        <w:rPr>
          <w:rFonts w:asciiTheme="minorHAnsi" w:hAnsiTheme="minorHAnsi"/>
          <w:sz w:val="21"/>
          <w:szCs w:val="21"/>
          <w:lang w:val="hr-HR"/>
        </w:rPr>
      </w:pPr>
      <w:r>
        <w:rPr>
          <w:rFonts w:asciiTheme="minorHAnsi" w:hAnsiTheme="minorHAnsi"/>
          <w:sz w:val="21"/>
          <w:szCs w:val="21"/>
          <w:lang w:val="hr-HR"/>
        </w:rPr>
        <w:t>Autor |</w:t>
      </w:r>
      <w:r w:rsidR="00377786">
        <w:rPr>
          <w:rFonts w:asciiTheme="minorHAnsi" w:hAnsiTheme="minorHAnsi"/>
          <w:sz w:val="21"/>
          <w:szCs w:val="21"/>
          <w:lang w:val="hr-HR"/>
        </w:rPr>
        <w:t xml:space="preserve"> Ante Tomić</w:t>
      </w:r>
    </w:p>
    <w:p w:rsidR="001F3C23" w:rsidRPr="001F3C23" w:rsidRDefault="0084330A" w:rsidP="00377786">
      <w:pPr>
        <w:autoSpaceDE w:val="0"/>
        <w:autoSpaceDN w:val="0"/>
        <w:adjustRightInd w:val="0"/>
        <w:spacing w:after="0" w:line="240" w:lineRule="auto"/>
        <w:rPr>
          <w:rFonts w:asciiTheme="minorHAnsi" w:hAnsiTheme="minorHAnsi"/>
          <w:sz w:val="21"/>
          <w:szCs w:val="21"/>
          <w:lang w:val="hr-HR"/>
        </w:rPr>
      </w:pPr>
      <w:r>
        <w:rPr>
          <w:rFonts w:asciiTheme="minorHAnsi" w:hAnsiTheme="minorHAnsi"/>
          <w:sz w:val="21"/>
          <w:szCs w:val="21"/>
          <w:lang w:val="hr-HR"/>
        </w:rPr>
        <w:t>Regie</w:t>
      </w:r>
      <w:r w:rsidR="00217AC4">
        <w:rPr>
          <w:rFonts w:asciiTheme="minorHAnsi" w:hAnsiTheme="minorHAnsi"/>
          <w:sz w:val="21"/>
          <w:szCs w:val="21"/>
          <w:lang w:val="hr-HR"/>
        </w:rPr>
        <w:t xml:space="preserve"> | </w:t>
      </w:r>
      <w:r w:rsidR="001F3C23" w:rsidRPr="001F3C23">
        <w:rPr>
          <w:rFonts w:asciiTheme="minorHAnsi" w:hAnsiTheme="minorHAnsi"/>
          <w:sz w:val="21"/>
          <w:szCs w:val="21"/>
          <w:lang w:val="hr-HR"/>
        </w:rPr>
        <w:t>Krešimir Dolenčić</w:t>
      </w:r>
      <w:r>
        <w:rPr>
          <w:rFonts w:asciiTheme="minorHAnsi" w:hAnsiTheme="minorHAnsi"/>
          <w:sz w:val="21"/>
          <w:szCs w:val="21"/>
          <w:lang w:val="hr-HR"/>
        </w:rPr>
        <w:br/>
        <w:t>mit</w:t>
      </w:r>
      <w:bookmarkStart w:id="0" w:name="_GoBack"/>
      <w:bookmarkEnd w:id="0"/>
      <w:r w:rsidR="00217AC4">
        <w:rPr>
          <w:rFonts w:asciiTheme="minorHAnsi" w:hAnsiTheme="minorHAnsi"/>
          <w:sz w:val="21"/>
          <w:szCs w:val="21"/>
          <w:lang w:val="hr-HR"/>
        </w:rPr>
        <w:t xml:space="preserve"> </w:t>
      </w:r>
      <w:r w:rsidR="001F3C23" w:rsidRPr="001F3C23">
        <w:rPr>
          <w:rFonts w:asciiTheme="minorHAnsi" w:hAnsiTheme="minorHAnsi"/>
          <w:sz w:val="21"/>
          <w:szCs w:val="21"/>
          <w:lang w:val="hr-HR"/>
        </w:rPr>
        <w:t>Željko Königsknecht, Vedran Mlikota, Mario Mirković, Boris Mirković, Luka Petrušić, Ana Maras Harmander, Borko Perić, Hrvoje Kečkeš, Antun Tudić, Jadranka Elezović, Edo Vujić, Ivan Đuričić, Anita Matić Delić/Linda Begonja</w:t>
      </w:r>
      <w:r w:rsidR="00BC3C62">
        <w:rPr>
          <w:rFonts w:asciiTheme="minorHAnsi" w:hAnsiTheme="minorHAnsi"/>
          <w:sz w:val="21"/>
          <w:szCs w:val="21"/>
          <w:lang w:val="hr-HR"/>
        </w:rPr>
        <w:t xml:space="preserve">/Mia Begović, Marko Hergešić i </w:t>
      </w:r>
      <w:r w:rsidR="001F3C23" w:rsidRPr="001F3C23">
        <w:rPr>
          <w:rFonts w:asciiTheme="minorHAnsi" w:hAnsiTheme="minorHAnsi"/>
          <w:sz w:val="21"/>
          <w:szCs w:val="21"/>
          <w:lang w:val="hr-HR"/>
        </w:rPr>
        <w:t>Filip Detelić/Jakov Bilić/Ivan Grčić</w:t>
      </w:r>
    </w:p>
    <w:p w:rsidR="001F3C23" w:rsidRPr="00377786" w:rsidRDefault="001F3C23" w:rsidP="00377786">
      <w:pPr>
        <w:autoSpaceDE w:val="0"/>
        <w:autoSpaceDN w:val="0"/>
        <w:adjustRightInd w:val="0"/>
        <w:spacing w:after="0" w:line="240" w:lineRule="auto"/>
        <w:rPr>
          <w:rFonts w:asciiTheme="minorHAnsi" w:hAnsiTheme="minorHAnsi"/>
          <w:sz w:val="21"/>
          <w:szCs w:val="21"/>
          <w:lang w:val="hr-HR"/>
        </w:rPr>
      </w:pPr>
    </w:p>
    <w:p w:rsidR="001F3C23" w:rsidRPr="00377786" w:rsidRDefault="001F3C23" w:rsidP="001F3C23">
      <w:pPr>
        <w:pStyle w:val="NurText"/>
        <w:rPr>
          <w:rFonts w:asciiTheme="minorHAnsi" w:hAnsiTheme="minorHAnsi"/>
          <w:i/>
          <w:sz w:val="21"/>
          <w:lang w:val="de-AT"/>
        </w:rPr>
      </w:pPr>
      <w:r w:rsidRPr="00377786">
        <w:rPr>
          <w:rFonts w:asciiTheme="minorHAnsi" w:hAnsiTheme="minorHAnsi"/>
          <w:i/>
          <w:sz w:val="21"/>
        </w:rPr>
        <w:t>in kroatischer Sprache</w:t>
      </w:r>
      <w:r w:rsidRPr="00377786">
        <w:rPr>
          <w:rFonts w:asciiTheme="minorHAnsi" w:hAnsiTheme="minorHAnsi"/>
          <w:i/>
          <w:sz w:val="21"/>
          <w:lang w:val="de-AT"/>
        </w:rPr>
        <w:t xml:space="preserve"> </w:t>
      </w:r>
    </w:p>
    <w:p w:rsidR="006822AD" w:rsidRPr="001F3C23" w:rsidRDefault="00725571" w:rsidP="00936883">
      <w:pPr>
        <w:autoSpaceDE w:val="0"/>
        <w:autoSpaceDN w:val="0"/>
        <w:adjustRightInd w:val="0"/>
        <w:spacing w:after="0" w:line="240" w:lineRule="auto"/>
        <w:rPr>
          <w:rFonts w:asciiTheme="minorHAnsi" w:hAnsiTheme="minorHAnsi" w:cs="Arial"/>
          <w:b/>
          <w:color w:val="FF0000"/>
          <w:sz w:val="21"/>
          <w:szCs w:val="21"/>
        </w:rPr>
      </w:pPr>
      <w:r w:rsidRPr="00767BB7">
        <w:rPr>
          <w:rFonts w:asciiTheme="minorHAnsi" w:hAnsiTheme="minorHAnsi"/>
          <w:color w:val="FF0000"/>
          <w:sz w:val="21"/>
          <w:szCs w:val="21"/>
        </w:rPr>
        <w:br/>
      </w:r>
      <w:r w:rsidR="00833310" w:rsidRPr="001F3C23">
        <w:rPr>
          <w:rFonts w:asciiTheme="minorHAnsi" w:hAnsiTheme="minorHAnsi"/>
          <w:b/>
          <w:color w:val="FF0000"/>
          <w:sz w:val="21"/>
          <w:szCs w:val="21"/>
        </w:rPr>
        <w:t>Termin</w:t>
      </w:r>
      <w:r w:rsidR="001F3C23" w:rsidRPr="001F3C23">
        <w:rPr>
          <w:rFonts w:asciiTheme="minorHAnsi" w:hAnsiTheme="minorHAnsi"/>
          <w:b/>
          <w:color w:val="FF0000"/>
          <w:sz w:val="21"/>
          <w:szCs w:val="21"/>
        </w:rPr>
        <w:t>:</w:t>
      </w:r>
      <w:r w:rsidR="001F3C23" w:rsidRPr="001F3C23">
        <w:rPr>
          <w:rFonts w:asciiTheme="minorHAnsi" w:hAnsiTheme="minorHAnsi"/>
          <w:b/>
          <w:color w:val="FF0000"/>
          <w:sz w:val="21"/>
          <w:szCs w:val="21"/>
        </w:rPr>
        <w:tab/>
      </w:r>
      <w:r w:rsidR="001F3C23" w:rsidRPr="001F3C23">
        <w:rPr>
          <w:rFonts w:asciiTheme="minorHAnsi" w:hAnsiTheme="minorHAnsi"/>
          <w:b/>
          <w:color w:val="FF0000"/>
          <w:sz w:val="21"/>
          <w:szCs w:val="21"/>
        </w:rPr>
        <w:tab/>
      </w:r>
      <w:r w:rsidR="001F3C23">
        <w:rPr>
          <w:rFonts w:asciiTheme="minorHAnsi" w:hAnsiTheme="minorHAnsi"/>
          <w:b/>
          <w:color w:val="FF0000"/>
          <w:sz w:val="21"/>
          <w:szCs w:val="21"/>
        </w:rPr>
        <w:tab/>
      </w:r>
      <w:r w:rsidR="001F3C23" w:rsidRPr="001F3C23">
        <w:rPr>
          <w:rFonts w:asciiTheme="minorHAnsi" w:hAnsiTheme="minorHAnsi"/>
          <w:b/>
          <w:color w:val="FF0000"/>
          <w:sz w:val="21"/>
          <w:szCs w:val="21"/>
        </w:rPr>
        <w:t>15. März</w:t>
      </w:r>
      <w:r w:rsidR="00AE3676" w:rsidRPr="001F3C23">
        <w:rPr>
          <w:rFonts w:asciiTheme="minorHAnsi" w:hAnsiTheme="minorHAnsi"/>
          <w:b/>
          <w:color w:val="FF0000"/>
          <w:sz w:val="21"/>
          <w:szCs w:val="21"/>
        </w:rPr>
        <w:t xml:space="preserve"> 201</w:t>
      </w:r>
      <w:r w:rsidR="0027565A" w:rsidRPr="001F3C23">
        <w:rPr>
          <w:rFonts w:asciiTheme="minorHAnsi" w:hAnsiTheme="minorHAnsi"/>
          <w:b/>
          <w:color w:val="FF0000"/>
          <w:sz w:val="21"/>
          <w:szCs w:val="21"/>
        </w:rPr>
        <w:t>4</w:t>
      </w:r>
    </w:p>
    <w:p w:rsidR="00A82AF2" w:rsidRPr="001F3C23" w:rsidRDefault="00A82AF2" w:rsidP="00936883">
      <w:pPr>
        <w:spacing w:after="0" w:line="240" w:lineRule="auto"/>
        <w:rPr>
          <w:rFonts w:asciiTheme="minorHAnsi" w:hAnsiTheme="minorHAnsi"/>
          <w:sz w:val="21"/>
          <w:szCs w:val="21"/>
        </w:rPr>
      </w:pPr>
      <w:r w:rsidRPr="001F3C23">
        <w:rPr>
          <w:rFonts w:asciiTheme="minorHAnsi" w:hAnsiTheme="minorHAnsi"/>
          <w:sz w:val="21"/>
          <w:szCs w:val="21"/>
        </w:rPr>
        <w:t>Beginn:</w:t>
      </w:r>
      <w:r w:rsidR="006822AD" w:rsidRPr="001F3C23">
        <w:rPr>
          <w:rFonts w:asciiTheme="minorHAnsi" w:hAnsiTheme="minorHAnsi"/>
          <w:sz w:val="21"/>
          <w:szCs w:val="21"/>
        </w:rPr>
        <w:tab/>
      </w:r>
      <w:r w:rsidR="00936883" w:rsidRPr="001F3C23">
        <w:rPr>
          <w:rFonts w:asciiTheme="minorHAnsi" w:hAnsiTheme="minorHAnsi"/>
          <w:sz w:val="21"/>
          <w:szCs w:val="21"/>
        </w:rPr>
        <w:tab/>
      </w:r>
      <w:r w:rsidR="006B70CC" w:rsidRPr="001F3C23">
        <w:rPr>
          <w:rFonts w:asciiTheme="minorHAnsi" w:hAnsiTheme="minorHAnsi"/>
          <w:sz w:val="21"/>
          <w:szCs w:val="21"/>
        </w:rPr>
        <w:tab/>
      </w:r>
      <w:r w:rsidR="0093001F">
        <w:rPr>
          <w:rFonts w:asciiTheme="minorHAnsi" w:hAnsiTheme="minorHAnsi"/>
          <w:sz w:val="21"/>
          <w:szCs w:val="21"/>
        </w:rPr>
        <w:t>20.00</w:t>
      </w:r>
      <w:r w:rsidRPr="001F3C23">
        <w:rPr>
          <w:rFonts w:asciiTheme="minorHAnsi" w:hAnsiTheme="minorHAnsi"/>
          <w:sz w:val="21"/>
          <w:szCs w:val="21"/>
        </w:rPr>
        <w:t xml:space="preserve"> Uhr</w:t>
      </w:r>
    </w:p>
    <w:p w:rsidR="004D057D" w:rsidRPr="001F3C23" w:rsidRDefault="00AE3676" w:rsidP="00936883">
      <w:pPr>
        <w:spacing w:after="0" w:line="240" w:lineRule="auto"/>
        <w:rPr>
          <w:rFonts w:asciiTheme="minorHAnsi" w:hAnsiTheme="minorHAnsi"/>
          <w:sz w:val="21"/>
          <w:szCs w:val="21"/>
        </w:rPr>
      </w:pPr>
      <w:r w:rsidRPr="001F3C23">
        <w:rPr>
          <w:rFonts w:asciiTheme="minorHAnsi" w:hAnsiTheme="minorHAnsi"/>
          <w:sz w:val="21"/>
          <w:szCs w:val="21"/>
        </w:rPr>
        <w:t xml:space="preserve">Preise:  </w:t>
      </w:r>
      <w:r w:rsidR="00936883" w:rsidRPr="001F3C23">
        <w:rPr>
          <w:rFonts w:asciiTheme="minorHAnsi" w:hAnsiTheme="minorHAnsi"/>
          <w:sz w:val="21"/>
          <w:szCs w:val="21"/>
        </w:rPr>
        <w:tab/>
      </w:r>
      <w:r w:rsidR="00936883" w:rsidRPr="001F3C23">
        <w:rPr>
          <w:rFonts w:asciiTheme="minorHAnsi" w:hAnsiTheme="minorHAnsi"/>
          <w:sz w:val="21"/>
          <w:szCs w:val="21"/>
        </w:rPr>
        <w:tab/>
      </w:r>
      <w:r w:rsidR="006B70CC" w:rsidRPr="001F3C23">
        <w:rPr>
          <w:rFonts w:asciiTheme="minorHAnsi" w:hAnsiTheme="minorHAnsi"/>
          <w:sz w:val="21"/>
          <w:szCs w:val="21"/>
        </w:rPr>
        <w:tab/>
      </w:r>
      <w:r w:rsidRPr="001F3C23">
        <w:rPr>
          <w:rFonts w:asciiTheme="minorHAnsi" w:hAnsiTheme="minorHAnsi"/>
          <w:sz w:val="21"/>
          <w:szCs w:val="21"/>
        </w:rPr>
        <w:t xml:space="preserve">Euro </w:t>
      </w:r>
      <w:r w:rsidR="001F3C23" w:rsidRPr="001F3C23">
        <w:rPr>
          <w:rFonts w:asciiTheme="minorHAnsi" w:hAnsiTheme="minorHAnsi"/>
          <w:sz w:val="21"/>
          <w:szCs w:val="21"/>
        </w:rPr>
        <w:t>25</w:t>
      </w:r>
      <w:r w:rsidRPr="001F3C23">
        <w:rPr>
          <w:rFonts w:asciiTheme="minorHAnsi" w:hAnsiTheme="minorHAnsi"/>
          <w:sz w:val="21"/>
          <w:szCs w:val="21"/>
        </w:rPr>
        <w:t>,-/</w:t>
      </w:r>
      <w:r w:rsidR="001F3C23" w:rsidRPr="001F3C23">
        <w:rPr>
          <w:rFonts w:asciiTheme="minorHAnsi" w:hAnsiTheme="minorHAnsi"/>
          <w:sz w:val="21"/>
          <w:szCs w:val="21"/>
        </w:rPr>
        <w:t>21</w:t>
      </w:r>
      <w:r w:rsidRPr="001F3C23">
        <w:rPr>
          <w:rFonts w:asciiTheme="minorHAnsi" w:hAnsiTheme="minorHAnsi"/>
          <w:sz w:val="21"/>
          <w:szCs w:val="21"/>
        </w:rPr>
        <w:t>,-</w:t>
      </w:r>
    </w:p>
    <w:p w:rsidR="004A557C" w:rsidRPr="001F3C23" w:rsidRDefault="004A557C" w:rsidP="00936883">
      <w:pPr>
        <w:spacing w:after="0" w:line="240" w:lineRule="auto"/>
        <w:rPr>
          <w:rFonts w:asciiTheme="minorHAnsi" w:hAnsiTheme="minorHAnsi"/>
          <w:sz w:val="21"/>
          <w:szCs w:val="21"/>
          <w:highlight w:val="yellow"/>
        </w:rPr>
      </w:pPr>
    </w:p>
    <w:p w:rsidR="004A557C" w:rsidRPr="001F3C23" w:rsidRDefault="00260987" w:rsidP="001F3C23">
      <w:pPr>
        <w:spacing w:line="240" w:lineRule="auto"/>
        <w:ind w:left="2124" w:hanging="2124"/>
        <w:rPr>
          <w:rFonts w:asciiTheme="minorHAnsi" w:hAnsiTheme="minorHAnsi" w:cs="Calibri"/>
          <w:sz w:val="21"/>
          <w:szCs w:val="21"/>
        </w:rPr>
      </w:pPr>
      <w:r w:rsidRPr="001F3C23">
        <w:rPr>
          <w:rFonts w:asciiTheme="minorHAnsi" w:hAnsiTheme="minorHAnsi" w:cs="Calibri"/>
          <w:sz w:val="21"/>
          <w:szCs w:val="21"/>
        </w:rPr>
        <w:t xml:space="preserve">Kartenvorverkauf: </w:t>
      </w:r>
      <w:r w:rsidRPr="001F3C23">
        <w:rPr>
          <w:rFonts w:asciiTheme="minorHAnsi" w:hAnsiTheme="minorHAnsi" w:cs="Calibri"/>
          <w:sz w:val="21"/>
          <w:szCs w:val="21"/>
        </w:rPr>
        <w:tab/>
      </w:r>
      <w:r w:rsidR="009A32E4" w:rsidRPr="001F3C23">
        <w:rPr>
          <w:rFonts w:asciiTheme="minorHAnsi" w:hAnsiTheme="minorHAnsi" w:cs="Calibri"/>
          <w:sz w:val="21"/>
          <w:szCs w:val="21"/>
        </w:rPr>
        <w:t xml:space="preserve">1040 </w:t>
      </w:r>
      <w:r w:rsidRPr="001F3C23">
        <w:rPr>
          <w:rFonts w:asciiTheme="minorHAnsi" w:hAnsiTheme="minorHAnsi" w:cs="Calibri"/>
          <w:sz w:val="21"/>
          <w:szCs w:val="21"/>
        </w:rPr>
        <w:t xml:space="preserve">Wien, </w:t>
      </w:r>
      <w:proofErr w:type="spellStart"/>
      <w:r w:rsidRPr="001F3C23">
        <w:rPr>
          <w:rFonts w:asciiTheme="minorHAnsi" w:hAnsiTheme="minorHAnsi" w:cs="Calibri"/>
          <w:sz w:val="21"/>
          <w:szCs w:val="21"/>
        </w:rPr>
        <w:t>Argentinierstraße</w:t>
      </w:r>
      <w:proofErr w:type="spellEnd"/>
      <w:r w:rsidRPr="001F3C23">
        <w:rPr>
          <w:rFonts w:asciiTheme="minorHAnsi" w:hAnsiTheme="minorHAnsi" w:cs="Calibri"/>
          <w:sz w:val="21"/>
          <w:szCs w:val="21"/>
        </w:rPr>
        <w:t xml:space="preserve"> 37</w:t>
      </w:r>
      <w:r w:rsidRPr="001F3C23">
        <w:rPr>
          <w:rFonts w:asciiTheme="minorHAnsi" w:hAnsiTheme="minorHAnsi" w:cs="Calibri"/>
          <w:sz w:val="21"/>
          <w:szCs w:val="21"/>
        </w:rPr>
        <w:br/>
        <w:t>von Montag bis Samstag</w:t>
      </w:r>
      <w:r w:rsidR="009A32E4" w:rsidRPr="001F3C23">
        <w:rPr>
          <w:rFonts w:asciiTheme="minorHAnsi" w:hAnsiTheme="minorHAnsi" w:cs="Calibri"/>
          <w:sz w:val="21"/>
          <w:szCs w:val="21"/>
        </w:rPr>
        <w:t xml:space="preserve"> von 13.00 bis 18.00 Uhr</w:t>
      </w:r>
      <w:r w:rsidR="009A32E4" w:rsidRPr="001F3C23">
        <w:rPr>
          <w:rFonts w:asciiTheme="minorHAnsi" w:hAnsiTheme="minorHAnsi" w:cs="Calibri"/>
          <w:sz w:val="21"/>
          <w:szCs w:val="21"/>
        </w:rPr>
        <w:br/>
        <w:t xml:space="preserve">Karten </w:t>
      </w:r>
      <w:r w:rsidRPr="001F3C23">
        <w:rPr>
          <w:rFonts w:asciiTheme="minorHAnsi" w:hAnsiTheme="minorHAnsi" w:cs="Calibri"/>
          <w:sz w:val="21"/>
          <w:szCs w:val="21"/>
        </w:rPr>
        <w:t>Hotline: 01/501 65/3306</w:t>
      </w:r>
      <w:r w:rsidRPr="001F3C23">
        <w:rPr>
          <w:rFonts w:asciiTheme="minorHAnsi" w:hAnsiTheme="minorHAnsi" w:cs="Calibri"/>
          <w:sz w:val="21"/>
          <w:szCs w:val="21"/>
        </w:rPr>
        <w:br/>
      </w:r>
      <w:hyperlink r:id="rId10" w:history="1">
        <w:r w:rsidR="006B70CC" w:rsidRPr="001F3C23">
          <w:rPr>
            <w:rStyle w:val="Hyperlink"/>
            <w:rFonts w:asciiTheme="minorHAnsi" w:hAnsiTheme="minorHAnsi" w:cs="Calibri"/>
            <w:sz w:val="21"/>
            <w:szCs w:val="21"/>
          </w:rPr>
          <w:t>www.akzent.at</w:t>
        </w:r>
      </w:hyperlink>
      <w:r w:rsidR="006B70CC" w:rsidRPr="001F3C23">
        <w:rPr>
          <w:rFonts w:asciiTheme="minorHAnsi" w:hAnsiTheme="minorHAnsi" w:cs="Calibri"/>
          <w:sz w:val="21"/>
          <w:szCs w:val="21"/>
        </w:rPr>
        <w:t xml:space="preserve"> </w:t>
      </w:r>
    </w:p>
    <w:p w:rsidR="00735B42" w:rsidRPr="001F3C23" w:rsidRDefault="00735B42" w:rsidP="00735B42">
      <w:pPr>
        <w:spacing w:after="0" w:line="240" w:lineRule="auto"/>
        <w:rPr>
          <w:rFonts w:asciiTheme="minorHAnsi" w:hAnsiTheme="minorHAnsi" w:cs="Calibri"/>
          <w:b/>
          <w:sz w:val="21"/>
          <w:szCs w:val="21"/>
        </w:rPr>
      </w:pPr>
      <w:r w:rsidRPr="001F3C23">
        <w:rPr>
          <w:rFonts w:asciiTheme="minorHAnsi" w:hAnsiTheme="minorHAnsi" w:cs="Calibri"/>
          <w:b/>
          <w:sz w:val="21"/>
          <w:szCs w:val="21"/>
        </w:rPr>
        <w:t>Pressebetreuung</w:t>
      </w:r>
    </w:p>
    <w:p w:rsidR="00735B42" w:rsidRPr="001F3C23" w:rsidRDefault="00735B42" w:rsidP="00735B42">
      <w:pPr>
        <w:spacing w:after="0" w:line="240" w:lineRule="auto"/>
        <w:rPr>
          <w:rFonts w:asciiTheme="minorHAnsi" w:hAnsiTheme="minorHAnsi" w:cs="Calibri"/>
          <w:sz w:val="21"/>
          <w:szCs w:val="21"/>
        </w:rPr>
      </w:pPr>
      <w:r w:rsidRPr="001F3C23">
        <w:rPr>
          <w:rFonts w:asciiTheme="minorHAnsi" w:hAnsiTheme="minorHAnsi" w:cs="Calibri"/>
          <w:sz w:val="21"/>
          <w:szCs w:val="21"/>
        </w:rPr>
        <w:t xml:space="preserve">Mag. Michaela Wurzenberger | </w:t>
      </w:r>
      <w:hyperlink r:id="rId11" w:history="1">
        <w:r w:rsidRPr="001F3C23">
          <w:rPr>
            <w:rStyle w:val="Hyperlink"/>
            <w:rFonts w:asciiTheme="minorHAnsi" w:hAnsiTheme="minorHAnsi" w:cs="Calibri"/>
            <w:sz w:val="21"/>
            <w:szCs w:val="21"/>
          </w:rPr>
          <w:t>michaela.wurzenberger@akzent.at</w:t>
        </w:r>
      </w:hyperlink>
      <w:r w:rsidRPr="001F3C23">
        <w:rPr>
          <w:rFonts w:asciiTheme="minorHAnsi" w:hAnsiTheme="minorHAnsi" w:cs="Calibri"/>
          <w:sz w:val="21"/>
          <w:szCs w:val="21"/>
        </w:rPr>
        <w:t xml:space="preserve"> | </w:t>
      </w:r>
      <w:r w:rsidR="006B70CC" w:rsidRPr="001F3C23">
        <w:rPr>
          <w:rFonts w:asciiTheme="minorHAnsi" w:hAnsiTheme="minorHAnsi" w:cs="Calibri"/>
          <w:sz w:val="21"/>
          <w:szCs w:val="21"/>
        </w:rPr>
        <w:t>01/501 65/3310</w:t>
      </w:r>
    </w:p>
    <w:p w:rsidR="00735B42" w:rsidRPr="001F3C23" w:rsidRDefault="00735B42" w:rsidP="00936883">
      <w:pPr>
        <w:spacing w:line="240" w:lineRule="auto"/>
        <w:rPr>
          <w:rFonts w:asciiTheme="minorHAnsi" w:hAnsiTheme="minorHAnsi" w:cs="Calibri"/>
          <w:b/>
          <w:sz w:val="21"/>
          <w:szCs w:val="21"/>
        </w:rPr>
      </w:pPr>
    </w:p>
    <w:p w:rsidR="00260987" w:rsidRPr="001F3C23" w:rsidRDefault="00260987" w:rsidP="00936883">
      <w:pPr>
        <w:spacing w:line="240" w:lineRule="auto"/>
        <w:rPr>
          <w:rFonts w:asciiTheme="minorHAnsi" w:hAnsiTheme="minorHAnsi" w:cs="Calibri"/>
          <w:sz w:val="21"/>
          <w:szCs w:val="21"/>
        </w:rPr>
      </w:pPr>
      <w:r w:rsidRPr="001F3C23">
        <w:rPr>
          <w:rFonts w:asciiTheme="minorHAnsi" w:hAnsiTheme="minorHAnsi" w:cs="Calibri"/>
          <w:b/>
          <w:sz w:val="21"/>
          <w:szCs w:val="21"/>
        </w:rPr>
        <w:t>Pressefotos</w:t>
      </w:r>
      <w:r w:rsidRPr="001F3C23">
        <w:rPr>
          <w:rFonts w:asciiTheme="minorHAnsi" w:hAnsiTheme="minorHAnsi" w:cs="Calibri"/>
          <w:sz w:val="21"/>
          <w:szCs w:val="21"/>
        </w:rPr>
        <w:t xml:space="preserve"> in 300dpi und </w:t>
      </w:r>
      <w:r w:rsidRPr="001F3C23">
        <w:rPr>
          <w:rFonts w:asciiTheme="minorHAnsi" w:hAnsiTheme="minorHAnsi" w:cs="Calibri"/>
          <w:b/>
          <w:sz w:val="21"/>
          <w:szCs w:val="21"/>
        </w:rPr>
        <w:t>–texte</w:t>
      </w:r>
      <w:r w:rsidRPr="001F3C23">
        <w:rPr>
          <w:rFonts w:asciiTheme="minorHAnsi" w:hAnsiTheme="minorHAnsi" w:cs="Calibri"/>
          <w:sz w:val="21"/>
          <w:szCs w:val="21"/>
        </w:rPr>
        <w:t xml:space="preserve"> für Ihre Ankündigung stehen auf unserer </w:t>
      </w:r>
      <w:r w:rsidR="006B70CC" w:rsidRPr="001F3C23">
        <w:rPr>
          <w:rFonts w:asciiTheme="minorHAnsi" w:hAnsiTheme="minorHAnsi" w:cs="Calibri"/>
          <w:b/>
          <w:sz w:val="21"/>
          <w:szCs w:val="21"/>
        </w:rPr>
        <w:t xml:space="preserve">Website </w:t>
      </w:r>
      <w:hyperlink r:id="rId12" w:history="1">
        <w:r w:rsidR="006B70CC" w:rsidRPr="001F3C23">
          <w:rPr>
            <w:rStyle w:val="Hyperlink"/>
            <w:rFonts w:asciiTheme="minorHAnsi" w:hAnsiTheme="minorHAnsi" w:cs="Calibri"/>
            <w:b/>
            <w:sz w:val="21"/>
            <w:szCs w:val="21"/>
          </w:rPr>
          <w:t>www.akzent.at</w:t>
        </w:r>
      </w:hyperlink>
      <w:r w:rsidR="006B70CC" w:rsidRPr="001F3C23">
        <w:rPr>
          <w:rFonts w:asciiTheme="minorHAnsi" w:hAnsiTheme="minorHAnsi" w:cs="Calibri"/>
          <w:b/>
          <w:sz w:val="21"/>
          <w:szCs w:val="21"/>
        </w:rPr>
        <w:t xml:space="preserve"> </w:t>
      </w:r>
      <w:r w:rsidRPr="001F3C23">
        <w:rPr>
          <w:rFonts w:asciiTheme="minorHAnsi" w:hAnsiTheme="minorHAnsi" w:cs="Calibri"/>
          <w:sz w:val="21"/>
          <w:szCs w:val="21"/>
        </w:rPr>
        <w:t xml:space="preserve">in unserem </w:t>
      </w:r>
      <w:r w:rsidRPr="001F3C23">
        <w:rPr>
          <w:rFonts w:asciiTheme="minorHAnsi" w:hAnsiTheme="minorHAnsi" w:cs="Calibri"/>
          <w:b/>
          <w:sz w:val="21"/>
          <w:szCs w:val="21"/>
        </w:rPr>
        <w:t>Pressebereich</w:t>
      </w:r>
      <w:r w:rsidRPr="001F3C23">
        <w:rPr>
          <w:rFonts w:asciiTheme="minorHAnsi" w:hAnsiTheme="minorHAnsi" w:cs="Calibri"/>
          <w:sz w:val="21"/>
          <w:szCs w:val="21"/>
        </w:rPr>
        <w:t xml:space="preserve"> zur Verfügung.</w:t>
      </w:r>
    </w:p>
    <w:sectPr w:rsidR="00260987" w:rsidRPr="001F3C23" w:rsidSect="002E0FE5">
      <w:headerReference w:type="default" r:id="rId13"/>
      <w:footerReference w:type="default" r:id="rId14"/>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C23" w:rsidRDefault="001F3C23" w:rsidP="008E2C44">
      <w:pPr>
        <w:spacing w:after="0" w:line="240" w:lineRule="auto"/>
      </w:pPr>
      <w:r>
        <w:separator/>
      </w:r>
    </w:p>
  </w:endnote>
  <w:endnote w:type="continuationSeparator" w:id="0">
    <w:p w:rsidR="001F3C23" w:rsidRDefault="001F3C23"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7D" w:rsidRDefault="00767BB7" w:rsidP="00AC1B3D">
    <w:pPr>
      <w:jc w:val="right"/>
    </w:pPr>
    <w:r>
      <w:rPr>
        <w:noProof/>
      </w:rPr>
      <w:drawing>
        <wp:inline distT="0" distB="0" distL="0" distR="0">
          <wp:extent cx="5753100" cy="371475"/>
          <wp:effectExtent l="0" t="0" r="0" b="9525"/>
          <wp:docPr id="2" name="Bild 2" descr="akzent_brie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zent_brief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371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C23" w:rsidRDefault="001F3C23" w:rsidP="008E2C44">
      <w:pPr>
        <w:spacing w:after="0" w:line="240" w:lineRule="auto"/>
      </w:pPr>
      <w:r>
        <w:separator/>
      </w:r>
    </w:p>
  </w:footnote>
  <w:footnote w:type="continuationSeparator" w:id="0">
    <w:p w:rsidR="001F3C23" w:rsidRDefault="001F3C23" w:rsidP="008E2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7D" w:rsidRDefault="00767BB7" w:rsidP="00DB3CC1">
    <w:pPr>
      <w:pStyle w:val="Kopfzeile"/>
      <w:jc w:val="right"/>
    </w:pPr>
    <w:r>
      <w:rPr>
        <w:noProof/>
      </w:rPr>
      <w:drawing>
        <wp:inline distT="0" distB="0" distL="0" distR="0">
          <wp:extent cx="2076450" cy="923925"/>
          <wp:effectExtent l="0" t="0" r="0" b="9525"/>
          <wp:docPr id="1" name="Bild 1"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08"/>
  <w:hyphenationZone w:val="425"/>
  <w:drawingGridHorizontalSpacing w:val="110"/>
  <w:displayHorizontalDrawingGridEvery w:val="2"/>
  <w:characterSpacingControl w:val="doNotCompress"/>
  <w:hdrShapeDefaults>
    <o:shapedefaults v:ext="edit" spidmax="614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23"/>
    <w:rsid w:val="00001329"/>
    <w:rsid w:val="0000152B"/>
    <w:rsid w:val="00025ABB"/>
    <w:rsid w:val="000272AE"/>
    <w:rsid w:val="000279CB"/>
    <w:rsid w:val="00032CEF"/>
    <w:rsid w:val="000351A0"/>
    <w:rsid w:val="00042035"/>
    <w:rsid w:val="000540B0"/>
    <w:rsid w:val="00057BBA"/>
    <w:rsid w:val="000810C7"/>
    <w:rsid w:val="000860CF"/>
    <w:rsid w:val="0009297B"/>
    <w:rsid w:val="00095F85"/>
    <w:rsid w:val="000B4C8E"/>
    <w:rsid w:val="000B5121"/>
    <w:rsid w:val="000B5B55"/>
    <w:rsid w:val="000C7691"/>
    <w:rsid w:val="000D683A"/>
    <w:rsid w:val="000E293D"/>
    <w:rsid w:val="000E62C8"/>
    <w:rsid w:val="001018BA"/>
    <w:rsid w:val="001152F4"/>
    <w:rsid w:val="00140BF1"/>
    <w:rsid w:val="00142A1A"/>
    <w:rsid w:val="001734E1"/>
    <w:rsid w:val="00193E90"/>
    <w:rsid w:val="001A0199"/>
    <w:rsid w:val="001A622F"/>
    <w:rsid w:val="001C1B31"/>
    <w:rsid w:val="001D001E"/>
    <w:rsid w:val="001E5B34"/>
    <w:rsid w:val="001F03DB"/>
    <w:rsid w:val="001F3C23"/>
    <w:rsid w:val="001F516E"/>
    <w:rsid w:val="00205BAB"/>
    <w:rsid w:val="00205D88"/>
    <w:rsid w:val="00215713"/>
    <w:rsid w:val="00217AC4"/>
    <w:rsid w:val="0022527D"/>
    <w:rsid w:val="00226B59"/>
    <w:rsid w:val="00234852"/>
    <w:rsid w:val="0023596E"/>
    <w:rsid w:val="00235F12"/>
    <w:rsid w:val="00246D04"/>
    <w:rsid w:val="00260987"/>
    <w:rsid w:val="0027565A"/>
    <w:rsid w:val="002839D5"/>
    <w:rsid w:val="00286B43"/>
    <w:rsid w:val="002B6FF1"/>
    <w:rsid w:val="002D3EF7"/>
    <w:rsid w:val="002D6FC8"/>
    <w:rsid w:val="002E0A55"/>
    <w:rsid w:val="002E0FE5"/>
    <w:rsid w:val="002E4395"/>
    <w:rsid w:val="002F09D2"/>
    <w:rsid w:val="002F3A45"/>
    <w:rsid w:val="002F4079"/>
    <w:rsid w:val="00303462"/>
    <w:rsid w:val="003101E5"/>
    <w:rsid w:val="0031351A"/>
    <w:rsid w:val="00345E48"/>
    <w:rsid w:val="0036161B"/>
    <w:rsid w:val="0037083D"/>
    <w:rsid w:val="00377786"/>
    <w:rsid w:val="00380F37"/>
    <w:rsid w:val="0038269C"/>
    <w:rsid w:val="00395C5E"/>
    <w:rsid w:val="003B2525"/>
    <w:rsid w:val="003B2760"/>
    <w:rsid w:val="003B4398"/>
    <w:rsid w:val="00401E94"/>
    <w:rsid w:val="004047BB"/>
    <w:rsid w:val="004069A8"/>
    <w:rsid w:val="0041479F"/>
    <w:rsid w:val="004231D0"/>
    <w:rsid w:val="00427456"/>
    <w:rsid w:val="004365ED"/>
    <w:rsid w:val="00437CA9"/>
    <w:rsid w:val="0045063D"/>
    <w:rsid w:val="00461867"/>
    <w:rsid w:val="0046277B"/>
    <w:rsid w:val="0047016D"/>
    <w:rsid w:val="00480902"/>
    <w:rsid w:val="00487890"/>
    <w:rsid w:val="004969A3"/>
    <w:rsid w:val="00497F97"/>
    <w:rsid w:val="004A4CEA"/>
    <w:rsid w:val="004A557C"/>
    <w:rsid w:val="004A57EA"/>
    <w:rsid w:val="004D057D"/>
    <w:rsid w:val="004D315E"/>
    <w:rsid w:val="004E1E75"/>
    <w:rsid w:val="004F60E9"/>
    <w:rsid w:val="004F6D67"/>
    <w:rsid w:val="004F73A7"/>
    <w:rsid w:val="005206B0"/>
    <w:rsid w:val="0054220E"/>
    <w:rsid w:val="00542A4B"/>
    <w:rsid w:val="005456CC"/>
    <w:rsid w:val="0055233A"/>
    <w:rsid w:val="005537A7"/>
    <w:rsid w:val="005636EA"/>
    <w:rsid w:val="00587995"/>
    <w:rsid w:val="00594EB1"/>
    <w:rsid w:val="005B394A"/>
    <w:rsid w:val="005D6A3A"/>
    <w:rsid w:val="005E0611"/>
    <w:rsid w:val="005F0ED9"/>
    <w:rsid w:val="0061075F"/>
    <w:rsid w:val="00621E5D"/>
    <w:rsid w:val="0062732C"/>
    <w:rsid w:val="006539E1"/>
    <w:rsid w:val="006713E6"/>
    <w:rsid w:val="00671AB0"/>
    <w:rsid w:val="00680AEB"/>
    <w:rsid w:val="006822AD"/>
    <w:rsid w:val="006A0E55"/>
    <w:rsid w:val="006B19CF"/>
    <w:rsid w:val="006B20BE"/>
    <w:rsid w:val="006B70CC"/>
    <w:rsid w:val="006C5A1B"/>
    <w:rsid w:val="006F4F45"/>
    <w:rsid w:val="00712913"/>
    <w:rsid w:val="00725571"/>
    <w:rsid w:val="00726A47"/>
    <w:rsid w:val="007340B0"/>
    <w:rsid w:val="00735B42"/>
    <w:rsid w:val="007444D9"/>
    <w:rsid w:val="00761D27"/>
    <w:rsid w:val="00766490"/>
    <w:rsid w:val="00767BB7"/>
    <w:rsid w:val="00781E7E"/>
    <w:rsid w:val="007A027F"/>
    <w:rsid w:val="007A0FB0"/>
    <w:rsid w:val="007A6C1E"/>
    <w:rsid w:val="007A78F3"/>
    <w:rsid w:val="007C151D"/>
    <w:rsid w:val="007C4303"/>
    <w:rsid w:val="007C59F7"/>
    <w:rsid w:val="007D0060"/>
    <w:rsid w:val="007D22AA"/>
    <w:rsid w:val="007F5851"/>
    <w:rsid w:val="007F6A51"/>
    <w:rsid w:val="00833310"/>
    <w:rsid w:val="00842F6F"/>
    <w:rsid w:val="0084330A"/>
    <w:rsid w:val="008522CA"/>
    <w:rsid w:val="00864030"/>
    <w:rsid w:val="008773F6"/>
    <w:rsid w:val="008D5087"/>
    <w:rsid w:val="008D55D0"/>
    <w:rsid w:val="008E2C44"/>
    <w:rsid w:val="008F1A36"/>
    <w:rsid w:val="00915889"/>
    <w:rsid w:val="009232D2"/>
    <w:rsid w:val="00924ECD"/>
    <w:rsid w:val="0093001F"/>
    <w:rsid w:val="00936883"/>
    <w:rsid w:val="00937CE3"/>
    <w:rsid w:val="00943572"/>
    <w:rsid w:val="00953CCD"/>
    <w:rsid w:val="00964226"/>
    <w:rsid w:val="0096428A"/>
    <w:rsid w:val="00970B6D"/>
    <w:rsid w:val="00973807"/>
    <w:rsid w:val="00981961"/>
    <w:rsid w:val="009A057B"/>
    <w:rsid w:val="009A32E4"/>
    <w:rsid w:val="009A4CC8"/>
    <w:rsid w:val="009C2651"/>
    <w:rsid w:val="009C31A0"/>
    <w:rsid w:val="009F02B7"/>
    <w:rsid w:val="009F3B71"/>
    <w:rsid w:val="00A06CFC"/>
    <w:rsid w:val="00A114C8"/>
    <w:rsid w:val="00A14441"/>
    <w:rsid w:val="00A146D1"/>
    <w:rsid w:val="00A21AED"/>
    <w:rsid w:val="00A33251"/>
    <w:rsid w:val="00A33CE0"/>
    <w:rsid w:val="00A44287"/>
    <w:rsid w:val="00A4665E"/>
    <w:rsid w:val="00A5536F"/>
    <w:rsid w:val="00A55D9A"/>
    <w:rsid w:val="00A639D7"/>
    <w:rsid w:val="00A703BC"/>
    <w:rsid w:val="00A82AF2"/>
    <w:rsid w:val="00A875DE"/>
    <w:rsid w:val="00A90313"/>
    <w:rsid w:val="00AB145E"/>
    <w:rsid w:val="00AB7B8B"/>
    <w:rsid w:val="00AB7E5C"/>
    <w:rsid w:val="00AC1B3D"/>
    <w:rsid w:val="00AD3881"/>
    <w:rsid w:val="00AE190F"/>
    <w:rsid w:val="00AE3676"/>
    <w:rsid w:val="00B06A2C"/>
    <w:rsid w:val="00B15028"/>
    <w:rsid w:val="00B1546F"/>
    <w:rsid w:val="00B265E4"/>
    <w:rsid w:val="00B2750E"/>
    <w:rsid w:val="00B31C41"/>
    <w:rsid w:val="00B46876"/>
    <w:rsid w:val="00B62999"/>
    <w:rsid w:val="00B62A1B"/>
    <w:rsid w:val="00B63E77"/>
    <w:rsid w:val="00B827A3"/>
    <w:rsid w:val="00B83332"/>
    <w:rsid w:val="00BC2F69"/>
    <w:rsid w:val="00BC3C62"/>
    <w:rsid w:val="00BE06BF"/>
    <w:rsid w:val="00BE1E71"/>
    <w:rsid w:val="00BF066C"/>
    <w:rsid w:val="00C01F08"/>
    <w:rsid w:val="00C04CAA"/>
    <w:rsid w:val="00C12812"/>
    <w:rsid w:val="00C12990"/>
    <w:rsid w:val="00C21E07"/>
    <w:rsid w:val="00C4091D"/>
    <w:rsid w:val="00C4138A"/>
    <w:rsid w:val="00C71872"/>
    <w:rsid w:val="00C72D2D"/>
    <w:rsid w:val="00C833FA"/>
    <w:rsid w:val="00C84388"/>
    <w:rsid w:val="00C850C0"/>
    <w:rsid w:val="00C86A91"/>
    <w:rsid w:val="00C87948"/>
    <w:rsid w:val="00CC083F"/>
    <w:rsid w:val="00CC43D3"/>
    <w:rsid w:val="00CF05E3"/>
    <w:rsid w:val="00D04E1E"/>
    <w:rsid w:val="00D0695B"/>
    <w:rsid w:val="00D3041C"/>
    <w:rsid w:val="00D3555F"/>
    <w:rsid w:val="00D362D9"/>
    <w:rsid w:val="00D37401"/>
    <w:rsid w:val="00D42372"/>
    <w:rsid w:val="00D5252C"/>
    <w:rsid w:val="00D66E42"/>
    <w:rsid w:val="00D713EF"/>
    <w:rsid w:val="00D72729"/>
    <w:rsid w:val="00D74023"/>
    <w:rsid w:val="00D90DBC"/>
    <w:rsid w:val="00DA0DFF"/>
    <w:rsid w:val="00DB3CC1"/>
    <w:rsid w:val="00DB6606"/>
    <w:rsid w:val="00DB709F"/>
    <w:rsid w:val="00DC0EA1"/>
    <w:rsid w:val="00DC1F1C"/>
    <w:rsid w:val="00DC7BBB"/>
    <w:rsid w:val="00DD53CC"/>
    <w:rsid w:val="00DD5636"/>
    <w:rsid w:val="00DE5832"/>
    <w:rsid w:val="00DF49C0"/>
    <w:rsid w:val="00E0137A"/>
    <w:rsid w:val="00E02E86"/>
    <w:rsid w:val="00E04B2F"/>
    <w:rsid w:val="00E13C1B"/>
    <w:rsid w:val="00E23B5A"/>
    <w:rsid w:val="00E25AB3"/>
    <w:rsid w:val="00E31407"/>
    <w:rsid w:val="00E5109F"/>
    <w:rsid w:val="00E5750F"/>
    <w:rsid w:val="00E61797"/>
    <w:rsid w:val="00E62ED5"/>
    <w:rsid w:val="00E671E4"/>
    <w:rsid w:val="00E969DB"/>
    <w:rsid w:val="00E97173"/>
    <w:rsid w:val="00EA4D7F"/>
    <w:rsid w:val="00ED7FA1"/>
    <w:rsid w:val="00EE1D63"/>
    <w:rsid w:val="00EF1D60"/>
    <w:rsid w:val="00EF5736"/>
    <w:rsid w:val="00F355D2"/>
    <w:rsid w:val="00F35828"/>
    <w:rsid w:val="00F63F42"/>
    <w:rsid w:val="00FA770C"/>
    <w:rsid w:val="00FB3BE5"/>
    <w:rsid w:val="00FB7257"/>
    <w:rsid w:val="00FC7B58"/>
    <w:rsid w:val="00FD2538"/>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70CC"/>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eastAsia="Times New Roman"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eastAsia="Times New Roman"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rPr>
      <w:rFonts w:ascii="Calibri" w:hAnsi="Calibri"/>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eastAsia="Times New Roman"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70CC"/>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eastAsia="Times New Roman"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eastAsia="Times New Roman"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rPr>
      <w:rFonts w:ascii="Calibri" w:hAnsi="Calibri"/>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eastAsia="Times New Roman"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0711">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507253736">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kzent.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chaela.wurzenberger@akzent.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kzent.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7F5FD-B20B-404E-9F84-DFA368B6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8D0FF566</Template>
  <TotalTime>0</TotalTime>
  <Pages>1</Pages>
  <Words>326</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2376</CharactersWithSpaces>
  <SharedDoc>false</SharedDoc>
  <HLinks>
    <vt:vector size="18" baseType="variant">
      <vt:variant>
        <vt:i4>262244</vt:i4>
      </vt:variant>
      <vt:variant>
        <vt:i4>0</vt:i4>
      </vt:variant>
      <vt:variant>
        <vt:i4>0</vt:i4>
      </vt:variant>
      <vt:variant>
        <vt:i4>5</vt:i4>
      </vt:variant>
      <vt:variant>
        <vt:lpwstr>http://www.akzent.at/</vt:lpwstr>
      </vt:variant>
      <vt:variant>
        <vt:lpwstr/>
      </vt:variant>
      <vt:variant>
        <vt:i4>2490466</vt:i4>
      </vt:variant>
      <vt:variant>
        <vt:i4>3508</vt:i4>
      </vt:variant>
      <vt:variant>
        <vt:i4>1026</vt:i4>
      </vt:variant>
      <vt:variant>
        <vt:i4>1</vt:i4>
      </vt:variant>
      <vt:variant>
        <vt:lpwstr>akzent_brief_1</vt:lpwstr>
      </vt:variant>
      <vt:variant>
        <vt:lpwstr/>
      </vt:variant>
      <vt:variant>
        <vt:i4>2424930</vt:i4>
      </vt:variant>
      <vt:variant>
        <vt:i4>3511</vt:i4>
      </vt:variant>
      <vt:variant>
        <vt:i4>1025</vt:i4>
      </vt:variant>
      <vt:variant>
        <vt:i4>1</vt:i4>
      </vt:variant>
      <vt:variant>
        <vt:lpwstr>akzent_brief_2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WURZENBERGER Michaela</dc:creator>
  <cp:lastModifiedBy>LASCHITZ Nicole</cp:lastModifiedBy>
  <cp:revision>3</cp:revision>
  <cp:lastPrinted>2014-01-22T10:04:00Z</cp:lastPrinted>
  <dcterms:created xsi:type="dcterms:W3CDTF">2014-01-22T15:37:00Z</dcterms:created>
  <dcterms:modified xsi:type="dcterms:W3CDTF">2014-01-22T15:41:00Z</dcterms:modified>
</cp:coreProperties>
</file>