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987" w:rsidRPr="00123771" w:rsidRDefault="007F1A85" w:rsidP="00936883">
      <w:pPr>
        <w:spacing w:after="0" w:line="240" w:lineRule="auto"/>
        <w:rPr>
          <w:rFonts w:asciiTheme="minorHAnsi" w:hAnsiTheme="minorHAnsi" w:cs="Calibri"/>
        </w:rPr>
      </w:pPr>
      <w:r>
        <w:rPr>
          <w:noProof/>
        </w:rPr>
        <w:drawing>
          <wp:anchor distT="0" distB="0" distL="114300" distR="114300" simplePos="0" relativeHeight="251657728" behindDoc="1" locked="0" layoutInCell="1" allowOverlap="1">
            <wp:simplePos x="0" y="0"/>
            <wp:positionH relativeFrom="column">
              <wp:posOffset>3637915</wp:posOffset>
            </wp:positionH>
            <wp:positionV relativeFrom="paragraph">
              <wp:posOffset>159385</wp:posOffset>
            </wp:positionV>
            <wp:extent cx="2425065" cy="294005"/>
            <wp:effectExtent l="0" t="0" r="0" b="0"/>
            <wp:wrapTight wrapText="bothSides">
              <wp:wrapPolygon edited="0">
                <wp:start x="0" y="0"/>
                <wp:lineTo x="0" y="19594"/>
                <wp:lineTo x="21379" y="19594"/>
                <wp:lineTo x="21379" y="0"/>
                <wp:lineTo x="0" y="0"/>
              </wp:wrapPolygon>
            </wp:wrapTight>
            <wp:docPr id="3" name="Bild 2" descr="AKZENT_Logo_25_Jahre_Lang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ZENT_Logo_25_Jahre_Langfor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5065" cy="294005"/>
                    </a:xfrm>
                    <a:prstGeom prst="rect">
                      <a:avLst/>
                    </a:prstGeom>
                    <a:noFill/>
                  </pic:spPr>
                </pic:pic>
              </a:graphicData>
            </a:graphic>
            <wp14:sizeRelH relativeFrom="page">
              <wp14:pctWidth>0</wp14:pctWidth>
            </wp14:sizeRelH>
            <wp14:sizeRelV relativeFrom="page">
              <wp14:pctHeight>0</wp14:pctHeight>
            </wp14:sizeRelV>
          </wp:anchor>
        </w:drawing>
      </w:r>
      <w:r w:rsidR="00260987" w:rsidRPr="00123771">
        <w:rPr>
          <w:rFonts w:asciiTheme="minorHAnsi" w:hAnsiTheme="minorHAnsi" w:cs="Calibri"/>
        </w:rPr>
        <w:t>Medieninformation</w:t>
      </w:r>
    </w:p>
    <w:p w:rsidR="006B70CC" w:rsidRPr="00123771" w:rsidRDefault="006B70CC" w:rsidP="003961B1">
      <w:pPr>
        <w:spacing w:line="240" w:lineRule="auto"/>
        <w:jc w:val="both"/>
        <w:rPr>
          <w:rFonts w:asciiTheme="minorHAnsi" w:hAnsiTheme="minorHAnsi"/>
        </w:rPr>
      </w:pPr>
    </w:p>
    <w:p w:rsidR="002D5A93" w:rsidRPr="00123771" w:rsidRDefault="002D5A93" w:rsidP="00B945B9">
      <w:pPr>
        <w:widowControl w:val="0"/>
        <w:autoSpaceDE w:val="0"/>
        <w:autoSpaceDN w:val="0"/>
        <w:adjustRightInd w:val="0"/>
        <w:spacing w:after="0" w:line="240" w:lineRule="auto"/>
        <w:rPr>
          <w:rFonts w:ascii="Calibri" w:hAnsi="Calibri"/>
          <w:b/>
        </w:rPr>
      </w:pPr>
    </w:p>
    <w:p w:rsidR="00B945B9" w:rsidRPr="00123771" w:rsidRDefault="007F1A85" w:rsidP="00B945B9">
      <w:pPr>
        <w:widowControl w:val="0"/>
        <w:autoSpaceDE w:val="0"/>
        <w:autoSpaceDN w:val="0"/>
        <w:adjustRightInd w:val="0"/>
        <w:spacing w:after="0" w:line="240" w:lineRule="auto"/>
        <w:rPr>
          <w:rFonts w:ascii="Calibri" w:hAnsi="Calibri"/>
          <w:b/>
        </w:rPr>
      </w:pPr>
      <w:r w:rsidRPr="007F1A85">
        <w:rPr>
          <w:rFonts w:ascii="Calibri" w:hAnsi="Calibri"/>
          <w:b/>
        </w:rPr>
        <w:t xml:space="preserve">Andrej </w:t>
      </w:r>
      <w:proofErr w:type="spellStart"/>
      <w:r w:rsidRPr="007F1A85">
        <w:rPr>
          <w:rFonts w:ascii="Calibri" w:hAnsi="Calibri"/>
          <w:b/>
        </w:rPr>
        <w:t>Bogoljubsky</w:t>
      </w:r>
      <w:proofErr w:type="spellEnd"/>
      <w:r w:rsidRPr="007F1A85">
        <w:rPr>
          <w:rFonts w:ascii="Calibri" w:hAnsi="Calibri"/>
          <w:b/>
        </w:rPr>
        <w:t xml:space="preserve"> -</w:t>
      </w:r>
      <w:r w:rsidRPr="007F1A85">
        <w:t xml:space="preserve"> </w:t>
      </w:r>
      <w:r w:rsidRPr="007F1A85">
        <w:rPr>
          <w:rFonts w:ascii="Calibri" w:hAnsi="Calibri"/>
          <w:b/>
        </w:rPr>
        <w:t>Die Sage über den Fürsten und Erbauer</w:t>
      </w:r>
    </w:p>
    <w:p w:rsidR="006B70CC" w:rsidRPr="00123771" w:rsidRDefault="007F1A85" w:rsidP="00B945B9">
      <w:pPr>
        <w:widowControl w:val="0"/>
        <w:autoSpaceDE w:val="0"/>
        <w:autoSpaceDN w:val="0"/>
        <w:adjustRightInd w:val="0"/>
        <w:spacing w:after="0" w:line="240" w:lineRule="auto"/>
        <w:rPr>
          <w:rFonts w:asciiTheme="minorHAnsi" w:eastAsia="Times New Roman" w:hAnsiTheme="minorHAnsi" w:cs="Arial"/>
          <w:bCs/>
          <w:lang w:val="de-DE"/>
        </w:rPr>
      </w:pPr>
      <w:r w:rsidRPr="007F1A85">
        <w:rPr>
          <w:rFonts w:ascii="Calibri" w:hAnsi="Calibri"/>
        </w:rPr>
        <w:t>Dramatisches Theater der Stadt Vladimir</w:t>
      </w:r>
    </w:p>
    <w:p w:rsidR="006B70CC" w:rsidRDefault="006B70CC" w:rsidP="00936883">
      <w:pPr>
        <w:widowControl w:val="0"/>
        <w:autoSpaceDE w:val="0"/>
        <w:autoSpaceDN w:val="0"/>
        <w:adjustRightInd w:val="0"/>
        <w:spacing w:after="0" w:line="240" w:lineRule="auto"/>
        <w:rPr>
          <w:rFonts w:asciiTheme="minorHAnsi" w:eastAsia="Times New Roman" w:hAnsiTheme="minorHAnsi" w:cs="Arial"/>
          <w:bCs/>
        </w:rPr>
      </w:pPr>
    </w:p>
    <w:p w:rsidR="006E0B5C" w:rsidRPr="00123771" w:rsidRDefault="006E0B5C" w:rsidP="00936883">
      <w:pPr>
        <w:widowControl w:val="0"/>
        <w:autoSpaceDE w:val="0"/>
        <w:autoSpaceDN w:val="0"/>
        <w:adjustRightInd w:val="0"/>
        <w:spacing w:after="0" w:line="240" w:lineRule="auto"/>
        <w:rPr>
          <w:rFonts w:asciiTheme="minorHAnsi" w:eastAsia="Times New Roman" w:hAnsiTheme="minorHAnsi" w:cs="Arial"/>
          <w:bCs/>
        </w:rPr>
      </w:pPr>
    </w:p>
    <w:p w:rsidR="00B945B9" w:rsidRPr="00123771" w:rsidRDefault="006E0B5C" w:rsidP="00B945B9">
      <w:pPr>
        <w:widowControl w:val="0"/>
        <w:autoSpaceDE w:val="0"/>
        <w:autoSpaceDN w:val="0"/>
        <w:adjustRightInd w:val="0"/>
        <w:spacing w:after="0" w:line="240" w:lineRule="auto"/>
        <w:rPr>
          <w:rFonts w:ascii="Calibri" w:hAnsi="Calibri"/>
        </w:rPr>
      </w:pPr>
      <w:r>
        <w:rPr>
          <w:rFonts w:ascii="Calibri" w:hAnsi="Calibri"/>
          <w:noProof/>
        </w:rPr>
        <w:drawing>
          <wp:inline distT="0" distB="0" distL="0" distR="0">
            <wp:extent cx="1952625" cy="130175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3242" cy="1302161"/>
                    </a:xfrm>
                    <a:prstGeom prst="rect">
                      <a:avLst/>
                    </a:prstGeom>
                  </pic:spPr>
                </pic:pic>
              </a:graphicData>
            </a:graphic>
          </wp:inline>
        </w:drawing>
      </w:r>
      <w:r>
        <w:rPr>
          <w:rFonts w:ascii="Calibri" w:hAnsi="Calibri"/>
        </w:rPr>
        <w:t xml:space="preserve"> </w:t>
      </w:r>
      <w:r>
        <w:rPr>
          <w:rFonts w:ascii="Calibri" w:hAnsi="Calibri"/>
          <w:noProof/>
        </w:rPr>
        <w:drawing>
          <wp:inline distT="0" distB="0" distL="0" distR="0">
            <wp:extent cx="1952625" cy="1301750"/>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3242" cy="1302161"/>
                    </a:xfrm>
                    <a:prstGeom prst="rect">
                      <a:avLst/>
                    </a:prstGeom>
                  </pic:spPr>
                </pic:pic>
              </a:graphicData>
            </a:graphic>
          </wp:inline>
        </w:drawing>
      </w:r>
      <w:r>
        <w:rPr>
          <w:rFonts w:ascii="Calibri" w:hAnsi="Calibri"/>
        </w:rPr>
        <w:t xml:space="preserve"> </w:t>
      </w:r>
      <w:r>
        <w:rPr>
          <w:rFonts w:ascii="Calibri" w:hAnsi="Calibri"/>
          <w:noProof/>
        </w:rPr>
        <w:drawing>
          <wp:inline distT="0" distB="0" distL="0" distR="0">
            <wp:extent cx="1952625" cy="1301750"/>
            <wp:effectExtent l="0" t="0" r="952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6393" cy="1304262"/>
                    </a:xfrm>
                    <a:prstGeom prst="rect">
                      <a:avLst/>
                    </a:prstGeom>
                  </pic:spPr>
                </pic:pic>
              </a:graphicData>
            </a:graphic>
          </wp:inline>
        </w:drawing>
      </w:r>
    </w:p>
    <w:p w:rsidR="006E0B5C" w:rsidRDefault="006E0B5C" w:rsidP="007F1A85">
      <w:pPr>
        <w:autoSpaceDE w:val="0"/>
        <w:autoSpaceDN w:val="0"/>
        <w:adjustRightInd w:val="0"/>
        <w:spacing w:after="0" w:line="240" w:lineRule="auto"/>
        <w:rPr>
          <w:rFonts w:ascii="Calibri" w:eastAsia="Times New Roman" w:hAnsi="Calibri" w:cs="Times New Roman"/>
        </w:rPr>
      </w:pPr>
    </w:p>
    <w:p w:rsidR="006E0B5C" w:rsidRDefault="006E0B5C" w:rsidP="007F1A85">
      <w:pPr>
        <w:autoSpaceDE w:val="0"/>
        <w:autoSpaceDN w:val="0"/>
        <w:adjustRightInd w:val="0"/>
        <w:spacing w:after="0" w:line="240" w:lineRule="auto"/>
        <w:rPr>
          <w:rFonts w:ascii="Calibri" w:eastAsia="Times New Roman" w:hAnsi="Calibri" w:cs="Times New Roman"/>
        </w:rPr>
      </w:pPr>
    </w:p>
    <w:p w:rsidR="007F1A85" w:rsidRPr="00F869D4" w:rsidRDefault="007F1A85" w:rsidP="007F1A85">
      <w:pPr>
        <w:autoSpaceDE w:val="0"/>
        <w:autoSpaceDN w:val="0"/>
        <w:adjustRightInd w:val="0"/>
        <w:spacing w:after="0" w:line="240" w:lineRule="auto"/>
        <w:rPr>
          <w:rFonts w:ascii="Calibri" w:eastAsia="Times New Roman" w:hAnsi="Calibri" w:cs="Times New Roman"/>
        </w:rPr>
      </w:pPr>
      <w:r w:rsidRPr="00F869D4">
        <w:rPr>
          <w:rFonts w:ascii="Calibri" w:eastAsia="Times New Roman" w:hAnsi="Calibri" w:cs="Times New Roman"/>
        </w:rPr>
        <w:t xml:space="preserve">Andrej </w:t>
      </w:r>
      <w:proofErr w:type="spellStart"/>
      <w:r w:rsidRPr="00F869D4">
        <w:rPr>
          <w:rFonts w:ascii="Calibri" w:eastAsia="Times New Roman" w:hAnsi="Calibri" w:cs="Times New Roman"/>
        </w:rPr>
        <w:t>Bogoljubsky</w:t>
      </w:r>
      <w:proofErr w:type="spellEnd"/>
      <w:r w:rsidRPr="00F869D4">
        <w:rPr>
          <w:rFonts w:ascii="Calibri" w:eastAsia="Times New Roman" w:hAnsi="Calibri" w:cs="Times New Roman"/>
        </w:rPr>
        <w:t xml:space="preserve"> ist der erste russische Großfürst und einer der bedeutendsten Herrscher des Alten Russlands. Der historische Verdienst dieses Fürsten besteht darin, dass es ihm gelungen ist, wenn auch nur für eine kurze Periode, die Auseinandersetzungen zwischen verschiedenen Fürstentümern auf russischem Boden zu stoppen. </w:t>
      </w:r>
    </w:p>
    <w:p w:rsidR="007F1A85" w:rsidRDefault="007F1A85" w:rsidP="007F1A85">
      <w:pPr>
        <w:autoSpaceDE w:val="0"/>
        <w:autoSpaceDN w:val="0"/>
        <w:adjustRightInd w:val="0"/>
        <w:spacing w:after="0" w:line="240" w:lineRule="auto"/>
        <w:rPr>
          <w:rFonts w:ascii="Calibri" w:eastAsia="Times New Roman" w:hAnsi="Calibri" w:cs="Times New Roman"/>
        </w:rPr>
      </w:pPr>
      <w:r w:rsidRPr="00F869D4">
        <w:rPr>
          <w:rFonts w:ascii="Calibri" w:eastAsia="Times New Roman" w:hAnsi="Calibri" w:cs="Times New Roman"/>
        </w:rPr>
        <w:t>Fürst Andrej ist der Gründer der neuen Staatsordnung</w:t>
      </w:r>
      <w:r w:rsidR="00F869D4">
        <w:rPr>
          <w:rFonts w:ascii="Calibri" w:eastAsia="Times New Roman" w:hAnsi="Calibri" w:cs="Times New Roman"/>
        </w:rPr>
        <w:t xml:space="preserve"> - </w:t>
      </w:r>
      <w:r w:rsidRPr="00F869D4">
        <w:rPr>
          <w:rFonts w:ascii="Calibri" w:eastAsia="Times New Roman" w:hAnsi="Calibri" w:cs="Times New Roman"/>
        </w:rPr>
        <w:t xml:space="preserve">des russischen zentralisierten Staates. Andrej Bogoljubsky ist Vater einer russischen Architekturrichtung, deren Merkmal Gebäude aus weißem Stein sind. Die unter seiner Regierungszeit erbauten Kathedralen und Kirchen in der Stadt Wladimir, die er statt Kiew zur Hauptstadt Russlands machte, stehen auf der </w:t>
      </w:r>
      <w:proofErr w:type="spellStart"/>
      <w:r w:rsidRPr="00F869D4">
        <w:rPr>
          <w:rFonts w:ascii="Calibri" w:eastAsia="Times New Roman" w:hAnsi="Calibri" w:cs="Times New Roman"/>
        </w:rPr>
        <w:t>Weltkulturerbeliste</w:t>
      </w:r>
      <w:proofErr w:type="spellEnd"/>
      <w:r w:rsidRPr="00F869D4">
        <w:rPr>
          <w:rFonts w:ascii="Calibri" w:eastAsia="Times New Roman" w:hAnsi="Calibri" w:cs="Times New Roman"/>
        </w:rPr>
        <w:t xml:space="preserve"> der UNESCO.</w:t>
      </w:r>
    </w:p>
    <w:p w:rsidR="00853903" w:rsidRPr="00F869D4" w:rsidRDefault="00853903" w:rsidP="007F1A85">
      <w:pPr>
        <w:autoSpaceDE w:val="0"/>
        <w:autoSpaceDN w:val="0"/>
        <w:adjustRightInd w:val="0"/>
        <w:spacing w:after="0" w:line="240" w:lineRule="auto"/>
        <w:rPr>
          <w:rFonts w:ascii="Calibri" w:eastAsia="Times New Roman" w:hAnsi="Calibri" w:cs="Times New Roman"/>
        </w:rPr>
      </w:pPr>
    </w:p>
    <w:p w:rsidR="007F1A85" w:rsidRDefault="007F1A85" w:rsidP="007F1A85">
      <w:pPr>
        <w:autoSpaceDE w:val="0"/>
        <w:autoSpaceDN w:val="0"/>
        <w:adjustRightInd w:val="0"/>
        <w:spacing w:after="0" w:line="240" w:lineRule="auto"/>
        <w:rPr>
          <w:rFonts w:ascii="Calibri" w:eastAsia="Times New Roman" w:hAnsi="Calibri" w:cs="Times New Roman"/>
        </w:rPr>
      </w:pPr>
      <w:r w:rsidRPr="00F869D4">
        <w:rPr>
          <w:rFonts w:ascii="Calibri" w:eastAsia="Times New Roman" w:hAnsi="Calibri" w:cs="Times New Roman"/>
        </w:rPr>
        <w:t>Seine autoritäre Macht und der Konflikt mit den Bojaren, den Adeligen der damaligen Zeit, führten zu einem Komplott, an welchem seine eigene Frau und ihre Brüder beteiligt waren.</w:t>
      </w:r>
      <w:r w:rsidR="00F869D4">
        <w:rPr>
          <w:rFonts w:ascii="Calibri" w:eastAsia="Times New Roman" w:hAnsi="Calibri" w:cs="Times New Roman"/>
        </w:rPr>
        <w:t xml:space="preserve"> </w:t>
      </w:r>
      <w:r w:rsidRPr="00F869D4">
        <w:rPr>
          <w:rFonts w:ascii="Calibri" w:eastAsia="Times New Roman" w:hAnsi="Calibri" w:cs="Times New Roman"/>
        </w:rPr>
        <w:t>Im Juni 1174 haben die Verschwörer den Fürsten in seinen Gemächern getötet. Um Proteste des Volkes wegen seiner</w:t>
      </w:r>
      <w:r w:rsidR="00F869D4">
        <w:rPr>
          <w:rFonts w:ascii="Calibri" w:eastAsia="Times New Roman" w:hAnsi="Calibri" w:cs="Times New Roman"/>
        </w:rPr>
        <w:t xml:space="preserve"> Ermordung zu beenden, hat man </w:t>
      </w:r>
      <w:r w:rsidRPr="00F869D4">
        <w:rPr>
          <w:rFonts w:ascii="Calibri" w:eastAsia="Times New Roman" w:hAnsi="Calibri" w:cs="Times New Roman"/>
        </w:rPr>
        <w:t xml:space="preserve">den Fürsten Bogoljubsky in der von ihm erbauten Maria Himmelfahrt Kathedrale in Wladimir beigesetzt. Gegen 1702 wurde er </w:t>
      </w:r>
      <w:r w:rsidR="00853903" w:rsidRPr="00F869D4">
        <w:rPr>
          <w:rFonts w:ascii="Calibri" w:eastAsia="Times New Roman" w:hAnsi="Calibri" w:cs="Times New Roman"/>
        </w:rPr>
        <w:t>heiliggesprochen</w:t>
      </w:r>
      <w:r w:rsidRPr="00F869D4">
        <w:rPr>
          <w:rFonts w:ascii="Calibri" w:eastAsia="Times New Roman" w:hAnsi="Calibri" w:cs="Times New Roman"/>
        </w:rPr>
        <w:t>.</w:t>
      </w:r>
    </w:p>
    <w:p w:rsidR="00F869D4" w:rsidRPr="00F869D4" w:rsidRDefault="00F869D4" w:rsidP="007F1A85">
      <w:pPr>
        <w:autoSpaceDE w:val="0"/>
        <w:autoSpaceDN w:val="0"/>
        <w:adjustRightInd w:val="0"/>
        <w:spacing w:after="0" w:line="240" w:lineRule="auto"/>
        <w:rPr>
          <w:rFonts w:ascii="Calibri" w:eastAsia="Times New Roman" w:hAnsi="Calibri" w:cs="Times New Roman"/>
        </w:rPr>
      </w:pPr>
    </w:p>
    <w:p w:rsidR="007F1A85" w:rsidRDefault="007F1A85" w:rsidP="007F1A85">
      <w:pPr>
        <w:autoSpaceDE w:val="0"/>
        <w:autoSpaceDN w:val="0"/>
        <w:adjustRightInd w:val="0"/>
        <w:spacing w:after="0" w:line="240" w:lineRule="auto"/>
        <w:rPr>
          <w:rFonts w:ascii="Calibri" w:eastAsia="Times New Roman" w:hAnsi="Calibri" w:cs="Times New Roman"/>
        </w:rPr>
      </w:pPr>
      <w:r w:rsidRPr="00F869D4">
        <w:rPr>
          <w:rFonts w:ascii="Calibri" w:eastAsia="Times New Roman" w:hAnsi="Calibri" w:cs="Times New Roman"/>
        </w:rPr>
        <w:t xml:space="preserve">Das Theaterstück „Andrej Bogoljubsky“ wurde im Dramatischen Theater </w:t>
      </w:r>
      <w:r w:rsidR="00F869D4">
        <w:rPr>
          <w:rFonts w:ascii="Calibri" w:eastAsia="Times New Roman" w:hAnsi="Calibri" w:cs="Times New Roman"/>
        </w:rPr>
        <w:t xml:space="preserve">der Stadt Wladimir, eines der </w:t>
      </w:r>
      <w:r w:rsidRPr="00F869D4">
        <w:rPr>
          <w:rFonts w:ascii="Calibri" w:eastAsia="Times New Roman" w:hAnsi="Calibri" w:cs="Times New Roman"/>
        </w:rPr>
        <w:t xml:space="preserve">ältesten Theater in Russland, zum 900-jährigen Jubiläum der Geburt des Fürsten und zum 1150 Jahrestag der russischen Staatlichkeit uraufgeführt. Es ist ein symbolisches Stück und eine Visitenkarte sowohl des Theaters, als auch der Stadt Wladimir. „Andrej Bogoljubsky“ gibt den Zuschauern die Möglichkeit, den Zeitgeist zu spüren und ihn in die Gegenwart zu transportieren. </w:t>
      </w:r>
    </w:p>
    <w:p w:rsidR="00D94A33" w:rsidRPr="00F869D4" w:rsidRDefault="00D94A33" w:rsidP="007F1A85">
      <w:pPr>
        <w:autoSpaceDE w:val="0"/>
        <w:autoSpaceDN w:val="0"/>
        <w:adjustRightInd w:val="0"/>
        <w:spacing w:after="0" w:line="240" w:lineRule="auto"/>
        <w:rPr>
          <w:rFonts w:ascii="Calibri" w:eastAsia="Times New Roman" w:hAnsi="Calibri" w:cs="Times New Roman"/>
        </w:rPr>
      </w:pPr>
    </w:p>
    <w:p w:rsidR="007F1A85" w:rsidRDefault="007F1A85" w:rsidP="007F1A85">
      <w:pPr>
        <w:autoSpaceDE w:val="0"/>
        <w:autoSpaceDN w:val="0"/>
        <w:adjustRightInd w:val="0"/>
        <w:spacing w:after="0" w:line="240" w:lineRule="auto"/>
        <w:rPr>
          <w:rFonts w:ascii="Calibri" w:eastAsia="Times New Roman" w:hAnsi="Calibri" w:cs="Times New Roman"/>
        </w:rPr>
      </w:pPr>
      <w:r w:rsidRPr="00F869D4">
        <w:rPr>
          <w:rFonts w:ascii="Calibri" w:eastAsia="Times New Roman" w:hAnsi="Calibri" w:cs="Times New Roman"/>
        </w:rPr>
        <w:t>Der Regisseur Sergej Moro</w:t>
      </w:r>
      <w:bookmarkStart w:id="0" w:name="_GoBack"/>
      <w:bookmarkEnd w:id="0"/>
      <w:r w:rsidRPr="00F869D4">
        <w:rPr>
          <w:rFonts w:ascii="Calibri" w:eastAsia="Times New Roman" w:hAnsi="Calibri" w:cs="Times New Roman"/>
        </w:rPr>
        <w:t>zov konzipierte das Stück als „Eine Saga über den Fürsten und Erbauer“, in dem die Größe des russischen Charakters glorifiziert wird, eines Charakters, der in sich Freiheits</w:t>
      </w:r>
      <w:r w:rsidR="00F869D4">
        <w:rPr>
          <w:rFonts w:ascii="Calibri" w:eastAsia="Times New Roman" w:hAnsi="Calibri" w:cs="Times New Roman"/>
        </w:rPr>
        <w:t>- und</w:t>
      </w:r>
      <w:r w:rsidRPr="00F869D4">
        <w:rPr>
          <w:rFonts w:ascii="Calibri" w:eastAsia="Times New Roman" w:hAnsi="Calibri" w:cs="Times New Roman"/>
        </w:rPr>
        <w:t xml:space="preserve"> Friedensliebe, Humanismus, Mitleid und aufbauende Energie vereint. „Andrej Bogoljubsky“ ist eine grandiose Kostümshow mit imposantem Bühnenbild und stimmungsvoller Musik.</w:t>
      </w:r>
    </w:p>
    <w:p w:rsidR="00F869D4" w:rsidRPr="00F869D4" w:rsidRDefault="00F869D4" w:rsidP="007F1A85">
      <w:pPr>
        <w:autoSpaceDE w:val="0"/>
        <w:autoSpaceDN w:val="0"/>
        <w:adjustRightInd w:val="0"/>
        <w:spacing w:after="0" w:line="240" w:lineRule="auto"/>
        <w:rPr>
          <w:rFonts w:ascii="Calibri" w:eastAsia="Times New Roman" w:hAnsi="Calibri" w:cs="Times New Roman"/>
        </w:rPr>
      </w:pPr>
    </w:p>
    <w:p w:rsidR="006E0B5C" w:rsidRDefault="007F1A85" w:rsidP="007F1A85">
      <w:pPr>
        <w:autoSpaceDE w:val="0"/>
        <w:autoSpaceDN w:val="0"/>
        <w:adjustRightInd w:val="0"/>
        <w:spacing w:after="0" w:line="240" w:lineRule="auto"/>
        <w:rPr>
          <w:rFonts w:ascii="Calibri" w:eastAsia="Times New Roman" w:hAnsi="Calibri" w:cs="Times New Roman"/>
        </w:rPr>
      </w:pPr>
      <w:r w:rsidRPr="00F869D4">
        <w:rPr>
          <w:rFonts w:ascii="Calibri" w:eastAsia="Times New Roman" w:hAnsi="Calibri" w:cs="Times New Roman"/>
        </w:rPr>
        <w:t xml:space="preserve">Im Jahre 2011 wurde dieses </w:t>
      </w:r>
      <w:r w:rsidR="00F869D4">
        <w:rPr>
          <w:rFonts w:ascii="Calibri" w:eastAsia="Times New Roman" w:hAnsi="Calibri" w:cs="Times New Roman"/>
        </w:rPr>
        <w:t xml:space="preserve">Stück mit einem Grand Prix des </w:t>
      </w:r>
      <w:proofErr w:type="spellStart"/>
      <w:r w:rsidR="00F869D4">
        <w:rPr>
          <w:rFonts w:ascii="Calibri" w:eastAsia="Times New Roman" w:hAnsi="Calibri" w:cs="Times New Roman"/>
        </w:rPr>
        <w:t>I</w:t>
      </w:r>
      <w:r w:rsidRPr="00F869D4">
        <w:rPr>
          <w:rFonts w:ascii="Calibri" w:eastAsia="Times New Roman" w:hAnsi="Calibri" w:cs="Times New Roman"/>
        </w:rPr>
        <w:t>nternationalen</w:t>
      </w:r>
      <w:proofErr w:type="spellEnd"/>
      <w:r w:rsidRPr="00F869D4">
        <w:rPr>
          <w:rFonts w:ascii="Calibri" w:eastAsia="Times New Roman" w:hAnsi="Calibri" w:cs="Times New Roman"/>
        </w:rPr>
        <w:t xml:space="preserve"> Wettbewerbes der Fernsehprogramme und der Theaterstücke im Zusammenhang mit dem 900-jähringen Jubiläum der Geburt von Andrej Bogoljubsky ausgezeichnet. Im gleichen Jahr bekam „Andrej Bogoljubsky“ das Goldene Diplom des 3. Slawischen Forums „Der Goldene Recke“ und im Jahre 2014 – die „Kristallkappe des Monomachs“, der Krönungsinsignie aller russischen Großfürsten und Zaren bis Peter I</w:t>
      </w:r>
      <w:r w:rsidR="00F869D4">
        <w:rPr>
          <w:rFonts w:ascii="Calibri" w:eastAsia="Times New Roman" w:hAnsi="Calibri" w:cs="Times New Roman"/>
        </w:rPr>
        <w:t>.</w:t>
      </w:r>
      <w:r w:rsidRPr="00F869D4">
        <w:rPr>
          <w:rFonts w:ascii="Calibri" w:eastAsia="Times New Roman" w:hAnsi="Calibri" w:cs="Times New Roman"/>
        </w:rPr>
        <w:t>, beim Theaterwettbewerb „Beim goldenen Tor“.</w:t>
      </w:r>
      <w:r w:rsidR="00D94A33">
        <w:rPr>
          <w:rFonts w:ascii="Calibri" w:eastAsia="Times New Roman" w:hAnsi="Calibri" w:cs="Times New Roman"/>
        </w:rPr>
        <w:t xml:space="preserve"> </w:t>
      </w:r>
    </w:p>
    <w:p w:rsidR="006E0B5C" w:rsidRDefault="006E0B5C" w:rsidP="007F1A85">
      <w:pPr>
        <w:autoSpaceDE w:val="0"/>
        <w:autoSpaceDN w:val="0"/>
        <w:adjustRightInd w:val="0"/>
        <w:spacing w:after="0" w:line="240" w:lineRule="auto"/>
        <w:rPr>
          <w:rFonts w:ascii="Calibri" w:eastAsia="Times New Roman" w:hAnsi="Calibri" w:cs="Times New Roman"/>
        </w:rPr>
      </w:pPr>
    </w:p>
    <w:p w:rsidR="006E0B5C" w:rsidRDefault="006E0B5C" w:rsidP="007F1A85">
      <w:pPr>
        <w:autoSpaceDE w:val="0"/>
        <w:autoSpaceDN w:val="0"/>
        <w:adjustRightInd w:val="0"/>
        <w:spacing w:after="0" w:line="240" w:lineRule="auto"/>
        <w:rPr>
          <w:rFonts w:ascii="Calibri" w:eastAsia="Times New Roman" w:hAnsi="Calibri" w:cs="Times New Roman"/>
        </w:rPr>
      </w:pPr>
    </w:p>
    <w:p w:rsidR="00B945B9" w:rsidRDefault="007F1A85" w:rsidP="007F1A85">
      <w:pPr>
        <w:autoSpaceDE w:val="0"/>
        <w:autoSpaceDN w:val="0"/>
        <w:adjustRightInd w:val="0"/>
        <w:spacing w:after="0" w:line="240" w:lineRule="auto"/>
        <w:rPr>
          <w:rFonts w:ascii="Calibri" w:eastAsia="Times New Roman" w:hAnsi="Calibri" w:cs="Times New Roman"/>
        </w:rPr>
      </w:pPr>
      <w:r w:rsidRPr="00F869D4">
        <w:rPr>
          <w:rFonts w:ascii="Calibri" w:eastAsia="Times New Roman" w:hAnsi="Calibri" w:cs="Times New Roman"/>
        </w:rPr>
        <w:t>Das Stück wurde mit großem Erfolg in verschiedenen russischen Städten gezeigt und – zum ersten Mal in der Geschichte – im Festsaal der Christi-Erlöser Kathedrale in Moskau aufgeführt.</w:t>
      </w:r>
    </w:p>
    <w:p w:rsidR="00F869D4" w:rsidRDefault="00F869D4" w:rsidP="007F1A85">
      <w:pPr>
        <w:autoSpaceDE w:val="0"/>
        <w:autoSpaceDN w:val="0"/>
        <w:adjustRightInd w:val="0"/>
        <w:spacing w:after="0" w:line="240" w:lineRule="auto"/>
        <w:rPr>
          <w:rFonts w:ascii="Calibri" w:eastAsia="Times New Roman" w:hAnsi="Calibri" w:cs="Times New Roman"/>
        </w:rPr>
      </w:pPr>
    </w:p>
    <w:p w:rsidR="00F869D4" w:rsidRPr="00F869D4" w:rsidRDefault="00F869D4" w:rsidP="007F1A85">
      <w:pPr>
        <w:autoSpaceDE w:val="0"/>
        <w:autoSpaceDN w:val="0"/>
        <w:adjustRightInd w:val="0"/>
        <w:spacing w:after="0" w:line="240" w:lineRule="auto"/>
        <w:rPr>
          <w:rFonts w:ascii="Calibri" w:eastAsia="Times New Roman" w:hAnsi="Calibri" w:cs="Times New Roman"/>
          <w:i/>
        </w:rPr>
      </w:pPr>
      <w:r w:rsidRPr="00F869D4">
        <w:rPr>
          <w:rFonts w:ascii="Calibri" w:eastAsia="Times New Roman" w:hAnsi="Calibri" w:cs="Times New Roman"/>
          <w:i/>
        </w:rPr>
        <w:t>in russischer Sprache mit deutschen Übertiteln</w:t>
      </w:r>
    </w:p>
    <w:p w:rsidR="00123771" w:rsidRPr="007F1A85" w:rsidRDefault="00123771" w:rsidP="00936883">
      <w:pPr>
        <w:autoSpaceDE w:val="0"/>
        <w:autoSpaceDN w:val="0"/>
        <w:adjustRightInd w:val="0"/>
        <w:spacing w:after="0" w:line="240" w:lineRule="auto"/>
        <w:rPr>
          <w:rFonts w:asciiTheme="minorHAnsi" w:hAnsiTheme="minorHAnsi"/>
        </w:rPr>
      </w:pPr>
    </w:p>
    <w:p w:rsidR="006822AD" w:rsidRPr="007F1A85" w:rsidRDefault="00833310" w:rsidP="00936883">
      <w:pPr>
        <w:autoSpaceDE w:val="0"/>
        <w:autoSpaceDN w:val="0"/>
        <w:adjustRightInd w:val="0"/>
        <w:spacing w:after="0" w:line="240" w:lineRule="auto"/>
        <w:rPr>
          <w:rFonts w:asciiTheme="minorHAnsi" w:hAnsiTheme="minorHAnsi" w:cs="Arial"/>
          <w:b/>
          <w:color w:val="FF0000"/>
        </w:rPr>
      </w:pPr>
      <w:r w:rsidRPr="007F1A85">
        <w:rPr>
          <w:rFonts w:asciiTheme="minorHAnsi" w:hAnsiTheme="minorHAnsi"/>
          <w:b/>
          <w:color w:val="FF0000"/>
        </w:rPr>
        <w:t>Termin</w:t>
      </w:r>
      <w:r w:rsidR="00936883" w:rsidRPr="007F1A85">
        <w:rPr>
          <w:rFonts w:asciiTheme="minorHAnsi" w:hAnsiTheme="minorHAnsi"/>
          <w:b/>
          <w:color w:val="FF0000"/>
        </w:rPr>
        <w:t>:</w:t>
      </w:r>
      <w:r w:rsidR="00936883" w:rsidRPr="007F1A85">
        <w:rPr>
          <w:rFonts w:asciiTheme="minorHAnsi" w:hAnsiTheme="minorHAnsi"/>
          <w:b/>
          <w:color w:val="FF0000"/>
        </w:rPr>
        <w:tab/>
      </w:r>
      <w:r w:rsidR="00936883" w:rsidRPr="007F1A85">
        <w:rPr>
          <w:rFonts w:asciiTheme="minorHAnsi" w:hAnsiTheme="minorHAnsi"/>
          <w:b/>
          <w:color w:val="FF0000"/>
        </w:rPr>
        <w:tab/>
      </w:r>
      <w:r w:rsidR="00F869D4" w:rsidRPr="00F869D4">
        <w:rPr>
          <w:rFonts w:asciiTheme="minorHAnsi" w:hAnsiTheme="minorHAnsi"/>
          <w:b/>
          <w:color w:val="FF0000"/>
        </w:rPr>
        <w:t xml:space="preserve">06. Februar </w:t>
      </w:r>
      <w:r w:rsidR="00AE3676" w:rsidRPr="007F1A85">
        <w:rPr>
          <w:rFonts w:asciiTheme="minorHAnsi" w:hAnsiTheme="minorHAnsi"/>
          <w:b/>
          <w:color w:val="FF0000"/>
        </w:rPr>
        <w:t>201</w:t>
      </w:r>
      <w:r w:rsidR="001D0AB5" w:rsidRPr="007F1A85">
        <w:rPr>
          <w:rFonts w:asciiTheme="minorHAnsi" w:hAnsiTheme="minorHAnsi"/>
          <w:b/>
          <w:color w:val="FF0000"/>
        </w:rPr>
        <w:t>5</w:t>
      </w:r>
    </w:p>
    <w:p w:rsidR="00A82AF2" w:rsidRPr="00123771" w:rsidRDefault="00A82AF2" w:rsidP="00936883">
      <w:pPr>
        <w:spacing w:after="0" w:line="240" w:lineRule="auto"/>
        <w:rPr>
          <w:rFonts w:asciiTheme="minorHAnsi" w:hAnsiTheme="minorHAnsi"/>
        </w:rPr>
      </w:pPr>
      <w:r w:rsidRPr="00123771">
        <w:rPr>
          <w:rFonts w:asciiTheme="minorHAnsi" w:hAnsiTheme="minorHAnsi"/>
        </w:rPr>
        <w:t>Beginn:</w:t>
      </w:r>
      <w:r w:rsidR="006822AD" w:rsidRPr="00123771">
        <w:rPr>
          <w:rFonts w:asciiTheme="minorHAnsi" w:hAnsiTheme="minorHAnsi"/>
        </w:rPr>
        <w:tab/>
      </w:r>
      <w:r w:rsidR="00936883" w:rsidRPr="00123771">
        <w:rPr>
          <w:rFonts w:asciiTheme="minorHAnsi" w:hAnsiTheme="minorHAnsi"/>
        </w:rPr>
        <w:tab/>
      </w:r>
      <w:r w:rsidR="006B70CC" w:rsidRPr="00123771">
        <w:rPr>
          <w:rFonts w:asciiTheme="minorHAnsi" w:hAnsiTheme="minorHAnsi"/>
        </w:rPr>
        <w:tab/>
        <w:t>19</w:t>
      </w:r>
      <w:r w:rsidR="00936883" w:rsidRPr="00123771">
        <w:rPr>
          <w:rFonts w:asciiTheme="minorHAnsi" w:hAnsiTheme="minorHAnsi"/>
        </w:rPr>
        <w:t>.</w:t>
      </w:r>
      <w:r w:rsidR="00F869D4">
        <w:rPr>
          <w:rFonts w:asciiTheme="minorHAnsi" w:hAnsiTheme="minorHAnsi"/>
        </w:rPr>
        <w:t>0</w:t>
      </w:r>
      <w:r w:rsidRPr="00123771">
        <w:rPr>
          <w:rFonts w:asciiTheme="minorHAnsi" w:hAnsiTheme="minorHAnsi"/>
        </w:rPr>
        <w:t>0 Uhr</w:t>
      </w:r>
    </w:p>
    <w:p w:rsidR="004D057D" w:rsidRPr="00123771" w:rsidRDefault="00AE3676" w:rsidP="00936883">
      <w:pPr>
        <w:spacing w:after="0" w:line="240" w:lineRule="auto"/>
        <w:rPr>
          <w:rFonts w:asciiTheme="minorHAnsi" w:hAnsiTheme="minorHAnsi"/>
        </w:rPr>
      </w:pPr>
      <w:r w:rsidRPr="00123771">
        <w:rPr>
          <w:rFonts w:asciiTheme="minorHAnsi" w:hAnsiTheme="minorHAnsi"/>
        </w:rPr>
        <w:t xml:space="preserve">Preise:  </w:t>
      </w:r>
      <w:r w:rsidR="00936883" w:rsidRPr="00123771">
        <w:rPr>
          <w:rFonts w:asciiTheme="minorHAnsi" w:hAnsiTheme="minorHAnsi"/>
        </w:rPr>
        <w:tab/>
      </w:r>
      <w:r w:rsidR="00936883" w:rsidRPr="00123771">
        <w:rPr>
          <w:rFonts w:asciiTheme="minorHAnsi" w:hAnsiTheme="minorHAnsi"/>
        </w:rPr>
        <w:tab/>
      </w:r>
      <w:r w:rsidR="006B70CC" w:rsidRPr="00123771">
        <w:rPr>
          <w:rFonts w:asciiTheme="minorHAnsi" w:hAnsiTheme="minorHAnsi"/>
        </w:rPr>
        <w:tab/>
      </w:r>
      <w:r w:rsidRPr="00123771">
        <w:rPr>
          <w:rFonts w:asciiTheme="minorHAnsi" w:hAnsiTheme="minorHAnsi"/>
        </w:rPr>
        <w:t xml:space="preserve">Euro </w:t>
      </w:r>
      <w:r w:rsidR="00F869D4" w:rsidRPr="00F869D4">
        <w:rPr>
          <w:rFonts w:asciiTheme="minorHAnsi" w:hAnsiTheme="minorHAnsi"/>
        </w:rPr>
        <w:t>27,00</w:t>
      </w:r>
      <w:r w:rsidR="00F869D4">
        <w:rPr>
          <w:rFonts w:asciiTheme="minorHAnsi" w:hAnsiTheme="minorHAnsi"/>
        </w:rPr>
        <w:t xml:space="preserve"> / </w:t>
      </w:r>
      <w:r w:rsidR="00F869D4" w:rsidRPr="00F869D4">
        <w:rPr>
          <w:rFonts w:asciiTheme="minorHAnsi" w:hAnsiTheme="minorHAnsi"/>
        </w:rPr>
        <w:t>24,00</w:t>
      </w:r>
      <w:r w:rsidR="00F869D4">
        <w:rPr>
          <w:rFonts w:asciiTheme="minorHAnsi" w:hAnsiTheme="minorHAnsi"/>
        </w:rPr>
        <w:t xml:space="preserve"> / </w:t>
      </w:r>
      <w:r w:rsidR="00F869D4" w:rsidRPr="00F869D4">
        <w:rPr>
          <w:rFonts w:asciiTheme="minorHAnsi" w:hAnsiTheme="minorHAnsi"/>
        </w:rPr>
        <w:t>21,00</w:t>
      </w:r>
      <w:r w:rsidR="00F869D4">
        <w:rPr>
          <w:rFonts w:asciiTheme="minorHAnsi" w:hAnsiTheme="minorHAnsi"/>
        </w:rPr>
        <w:t xml:space="preserve"> / </w:t>
      </w:r>
      <w:r w:rsidR="00F869D4" w:rsidRPr="00F869D4">
        <w:rPr>
          <w:rFonts w:asciiTheme="minorHAnsi" w:hAnsiTheme="minorHAnsi"/>
        </w:rPr>
        <w:t>18,00</w:t>
      </w:r>
    </w:p>
    <w:p w:rsidR="004A557C" w:rsidRPr="00123771" w:rsidRDefault="004A557C" w:rsidP="00936883">
      <w:pPr>
        <w:spacing w:after="0" w:line="240" w:lineRule="auto"/>
        <w:rPr>
          <w:rFonts w:asciiTheme="minorHAnsi" w:hAnsiTheme="minorHAnsi"/>
          <w:highlight w:val="yellow"/>
        </w:rPr>
      </w:pPr>
    </w:p>
    <w:p w:rsidR="004A557C" w:rsidRPr="00123771" w:rsidRDefault="00260987" w:rsidP="002D5A93">
      <w:pPr>
        <w:spacing w:line="240" w:lineRule="auto"/>
        <w:ind w:left="2124" w:hanging="2124"/>
        <w:rPr>
          <w:rFonts w:asciiTheme="minorHAnsi" w:hAnsiTheme="minorHAnsi" w:cs="Calibri"/>
        </w:rPr>
      </w:pPr>
      <w:r w:rsidRPr="00123771">
        <w:rPr>
          <w:rFonts w:asciiTheme="minorHAnsi" w:hAnsiTheme="minorHAnsi" w:cs="Calibri"/>
        </w:rPr>
        <w:t xml:space="preserve">Kartenvorverkauf: </w:t>
      </w:r>
      <w:r w:rsidRPr="00123771">
        <w:rPr>
          <w:rFonts w:asciiTheme="minorHAnsi" w:hAnsiTheme="minorHAnsi" w:cs="Calibri"/>
        </w:rPr>
        <w:tab/>
      </w:r>
      <w:r w:rsidR="009A32E4" w:rsidRPr="00123771">
        <w:rPr>
          <w:rFonts w:asciiTheme="minorHAnsi" w:hAnsiTheme="minorHAnsi" w:cs="Calibri"/>
        </w:rPr>
        <w:t xml:space="preserve">1040 </w:t>
      </w:r>
      <w:r w:rsidRPr="00123771">
        <w:rPr>
          <w:rFonts w:asciiTheme="minorHAnsi" w:hAnsiTheme="minorHAnsi" w:cs="Calibri"/>
        </w:rPr>
        <w:t>Wien, Argentinierstraße 37</w:t>
      </w:r>
      <w:r w:rsidRPr="00123771">
        <w:rPr>
          <w:rFonts w:asciiTheme="minorHAnsi" w:hAnsiTheme="minorHAnsi" w:cs="Calibri"/>
        </w:rPr>
        <w:br/>
        <w:t>von Montag bis Samstag</w:t>
      </w:r>
      <w:r w:rsidR="009A32E4" w:rsidRPr="00123771">
        <w:rPr>
          <w:rFonts w:asciiTheme="minorHAnsi" w:hAnsiTheme="minorHAnsi" w:cs="Calibri"/>
        </w:rPr>
        <w:t xml:space="preserve"> von 13.00 bis 18.00 Uhr</w:t>
      </w:r>
      <w:r w:rsidR="009A32E4" w:rsidRPr="00123771">
        <w:rPr>
          <w:rFonts w:asciiTheme="minorHAnsi" w:hAnsiTheme="minorHAnsi" w:cs="Calibri"/>
        </w:rPr>
        <w:br/>
        <w:t xml:space="preserve">Karten </w:t>
      </w:r>
      <w:r w:rsidRPr="00123771">
        <w:rPr>
          <w:rFonts w:asciiTheme="minorHAnsi" w:hAnsiTheme="minorHAnsi" w:cs="Calibri"/>
        </w:rPr>
        <w:t>Hotline: 01/501 65/3306</w:t>
      </w:r>
      <w:r w:rsidRPr="00123771">
        <w:rPr>
          <w:rFonts w:asciiTheme="minorHAnsi" w:hAnsiTheme="minorHAnsi" w:cs="Calibri"/>
        </w:rPr>
        <w:br/>
      </w:r>
      <w:hyperlink r:id="rId13" w:history="1">
        <w:r w:rsidR="006B70CC" w:rsidRPr="00123771">
          <w:rPr>
            <w:rStyle w:val="Hyperlink"/>
            <w:rFonts w:asciiTheme="minorHAnsi" w:hAnsiTheme="minorHAnsi" w:cs="Calibri"/>
          </w:rPr>
          <w:t>www.akzent.at</w:t>
        </w:r>
      </w:hyperlink>
      <w:r w:rsidR="006B70CC" w:rsidRPr="00123771">
        <w:rPr>
          <w:rFonts w:asciiTheme="minorHAnsi" w:hAnsiTheme="minorHAnsi" w:cs="Calibri"/>
        </w:rPr>
        <w:t xml:space="preserve"> </w:t>
      </w:r>
    </w:p>
    <w:p w:rsidR="00260987" w:rsidRPr="00123771" w:rsidRDefault="00260987" w:rsidP="00936883">
      <w:pPr>
        <w:spacing w:line="240" w:lineRule="auto"/>
        <w:rPr>
          <w:rFonts w:asciiTheme="minorHAnsi" w:hAnsiTheme="minorHAnsi" w:cs="Calibri"/>
        </w:rPr>
      </w:pPr>
      <w:r w:rsidRPr="00123771">
        <w:rPr>
          <w:rFonts w:asciiTheme="minorHAnsi" w:hAnsiTheme="minorHAnsi" w:cs="Calibri"/>
          <w:b/>
        </w:rPr>
        <w:t>Pressefotos</w:t>
      </w:r>
      <w:r w:rsidRPr="00123771">
        <w:rPr>
          <w:rFonts w:asciiTheme="minorHAnsi" w:hAnsiTheme="minorHAnsi" w:cs="Calibri"/>
        </w:rPr>
        <w:t xml:space="preserve"> in 300dpi und </w:t>
      </w:r>
      <w:r w:rsidRPr="00123771">
        <w:rPr>
          <w:rFonts w:asciiTheme="minorHAnsi" w:hAnsiTheme="minorHAnsi" w:cs="Calibri"/>
          <w:b/>
        </w:rPr>
        <w:t>–texte</w:t>
      </w:r>
      <w:r w:rsidRPr="00123771">
        <w:rPr>
          <w:rFonts w:asciiTheme="minorHAnsi" w:hAnsiTheme="minorHAnsi" w:cs="Calibri"/>
        </w:rPr>
        <w:t xml:space="preserve"> für Ihre Ankündigung stehen auf unserer </w:t>
      </w:r>
      <w:r w:rsidR="006B70CC" w:rsidRPr="00123771">
        <w:rPr>
          <w:rFonts w:asciiTheme="minorHAnsi" w:hAnsiTheme="minorHAnsi" w:cs="Calibri"/>
          <w:b/>
        </w:rPr>
        <w:t xml:space="preserve">Website </w:t>
      </w:r>
      <w:hyperlink r:id="rId14" w:history="1">
        <w:r w:rsidR="006B70CC" w:rsidRPr="00123771">
          <w:rPr>
            <w:rStyle w:val="Hyperlink"/>
            <w:rFonts w:asciiTheme="minorHAnsi" w:hAnsiTheme="minorHAnsi" w:cs="Calibri"/>
            <w:b/>
          </w:rPr>
          <w:t>www.akzent.at</w:t>
        </w:r>
      </w:hyperlink>
      <w:r w:rsidR="006B70CC" w:rsidRPr="00123771">
        <w:rPr>
          <w:rFonts w:asciiTheme="minorHAnsi" w:hAnsiTheme="minorHAnsi" w:cs="Calibri"/>
          <w:b/>
        </w:rPr>
        <w:t xml:space="preserve"> </w:t>
      </w:r>
      <w:r w:rsidRPr="00123771">
        <w:rPr>
          <w:rFonts w:asciiTheme="minorHAnsi" w:hAnsiTheme="minorHAnsi" w:cs="Calibri"/>
        </w:rPr>
        <w:t xml:space="preserve">in unserem </w:t>
      </w:r>
      <w:r w:rsidRPr="00123771">
        <w:rPr>
          <w:rFonts w:asciiTheme="minorHAnsi" w:hAnsiTheme="minorHAnsi" w:cs="Calibri"/>
          <w:b/>
        </w:rPr>
        <w:t>Pressebereich</w:t>
      </w:r>
      <w:r w:rsidRPr="00123771">
        <w:rPr>
          <w:rFonts w:asciiTheme="minorHAnsi" w:hAnsiTheme="minorHAnsi" w:cs="Calibri"/>
        </w:rPr>
        <w:t xml:space="preserve"> zur Verfügung.</w:t>
      </w:r>
    </w:p>
    <w:sectPr w:rsidR="00260987" w:rsidRPr="00123771" w:rsidSect="002E0FE5">
      <w:headerReference w:type="default" r:id="rId15"/>
      <w:footerReference w:type="default" r:id="rId16"/>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903" w:rsidRDefault="00853903" w:rsidP="008E2C44">
      <w:pPr>
        <w:spacing w:after="0" w:line="240" w:lineRule="auto"/>
      </w:pPr>
      <w:r>
        <w:separator/>
      </w:r>
    </w:p>
  </w:endnote>
  <w:endnote w:type="continuationSeparator" w:id="0">
    <w:p w:rsidR="00853903" w:rsidRDefault="00853903"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03" w:rsidRDefault="00853903" w:rsidP="00AC1B3D">
    <w:pPr>
      <w:jc w:val="right"/>
    </w:pPr>
    <w:r>
      <w:rPr>
        <w:noProof/>
      </w:rPr>
      <w:drawing>
        <wp:inline distT="0" distB="0" distL="0" distR="0">
          <wp:extent cx="5759450" cy="374650"/>
          <wp:effectExtent l="0" t="0" r="0" b="6350"/>
          <wp:docPr id="2" name="Bild 2" descr="akzent_brief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zent_brief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3746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903" w:rsidRDefault="00853903" w:rsidP="008E2C44">
      <w:pPr>
        <w:spacing w:after="0" w:line="240" w:lineRule="auto"/>
      </w:pPr>
      <w:r>
        <w:separator/>
      </w:r>
    </w:p>
  </w:footnote>
  <w:footnote w:type="continuationSeparator" w:id="0">
    <w:p w:rsidR="00853903" w:rsidRDefault="00853903" w:rsidP="008E2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03" w:rsidRDefault="00853903" w:rsidP="00DB3CC1">
    <w:pPr>
      <w:pStyle w:val="Kopfzeile"/>
      <w:jc w:val="right"/>
    </w:pPr>
    <w:r>
      <w:rPr>
        <w:noProof/>
      </w:rPr>
      <w:drawing>
        <wp:inline distT="0" distB="0" distL="0" distR="0">
          <wp:extent cx="2076450" cy="927100"/>
          <wp:effectExtent l="0" t="0" r="0" b="6350"/>
          <wp:docPr id="1" name="Bild 1" descr="akzent_brief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zent_brief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927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mailMerge>
    <w:mainDocumentType w:val="formLetters"/>
    <w:dataType w:val="textFile"/>
    <w:activeRecord w:val="-1"/>
  </w:mailMerge>
  <w:defaultTabStop w:val="708"/>
  <w:hyphenationZone w:val="425"/>
  <w:drawingGridHorizontalSpacing w:val="110"/>
  <w:displayHorizontalDrawingGridEvery w:val="2"/>
  <w:characterSpacingControl w:val="doNotCompress"/>
  <w:hdrShapeDefaults>
    <o:shapedefaults v:ext="edit" spidmax="409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5B9"/>
    <w:rsid w:val="00001329"/>
    <w:rsid w:val="0000152B"/>
    <w:rsid w:val="00025ABB"/>
    <w:rsid w:val="000272AE"/>
    <w:rsid w:val="000279CB"/>
    <w:rsid w:val="00032CEF"/>
    <w:rsid w:val="000351A0"/>
    <w:rsid w:val="00042035"/>
    <w:rsid w:val="000540B0"/>
    <w:rsid w:val="00057BBA"/>
    <w:rsid w:val="000810C7"/>
    <w:rsid w:val="000860CF"/>
    <w:rsid w:val="0009297B"/>
    <w:rsid w:val="00095F85"/>
    <w:rsid w:val="000B4C8E"/>
    <w:rsid w:val="000B5121"/>
    <w:rsid w:val="000B5B55"/>
    <w:rsid w:val="000C7691"/>
    <w:rsid w:val="000D683A"/>
    <w:rsid w:val="000E293D"/>
    <w:rsid w:val="000E62C8"/>
    <w:rsid w:val="000F79D2"/>
    <w:rsid w:val="001018BA"/>
    <w:rsid w:val="001152F4"/>
    <w:rsid w:val="00123771"/>
    <w:rsid w:val="00140BF1"/>
    <w:rsid w:val="00142A1A"/>
    <w:rsid w:val="001734E1"/>
    <w:rsid w:val="00193E90"/>
    <w:rsid w:val="001A0199"/>
    <w:rsid w:val="001C1B31"/>
    <w:rsid w:val="001D001E"/>
    <w:rsid w:val="001D0AB5"/>
    <w:rsid w:val="001E5B34"/>
    <w:rsid w:val="001F03DB"/>
    <w:rsid w:val="001F516E"/>
    <w:rsid w:val="00205BAB"/>
    <w:rsid w:val="00205D88"/>
    <w:rsid w:val="00215713"/>
    <w:rsid w:val="0022527D"/>
    <w:rsid w:val="00226B59"/>
    <w:rsid w:val="00234852"/>
    <w:rsid w:val="0023596E"/>
    <w:rsid w:val="00235F12"/>
    <w:rsid w:val="00246D04"/>
    <w:rsid w:val="00260987"/>
    <w:rsid w:val="0027565A"/>
    <w:rsid w:val="002839D5"/>
    <w:rsid w:val="00286B43"/>
    <w:rsid w:val="002B6FF1"/>
    <w:rsid w:val="002D3EF7"/>
    <w:rsid w:val="002D5A93"/>
    <w:rsid w:val="002D6FC8"/>
    <w:rsid w:val="002E0A55"/>
    <w:rsid w:val="002E0FE5"/>
    <w:rsid w:val="002E4395"/>
    <w:rsid w:val="002F09D2"/>
    <w:rsid w:val="002F3A45"/>
    <w:rsid w:val="002F4079"/>
    <w:rsid w:val="00303462"/>
    <w:rsid w:val="003101E5"/>
    <w:rsid w:val="0031351A"/>
    <w:rsid w:val="00345E48"/>
    <w:rsid w:val="0036161B"/>
    <w:rsid w:val="0037083D"/>
    <w:rsid w:val="00380F37"/>
    <w:rsid w:val="0038269C"/>
    <w:rsid w:val="00395C5E"/>
    <w:rsid w:val="003961B1"/>
    <w:rsid w:val="003B2525"/>
    <w:rsid w:val="003B2760"/>
    <w:rsid w:val="003B4398"/>
    <w:rsid w:val="00401E94"/>
    <w:rsid w:val="004047BB"/>
    <w:rsid w:val="004069A8"/>
    <w:rsid w:val="0041479F"/>
    <w:rsid w:val="004231D0"/>
    <w:rsid w:val="00427456"/>
    <w:rsid w:val="004365ED"/>
    <w:rsid w:val="00437CA9"/>
    <w:rsid w:val="0045063D"/>
    <w:rsid w:val="00461867"/>
    <w:rsid w:val="0046277B"/>
    <w:rsid w:val="0047016D"/>
    <w:rsid w:val="00480902"/>
    <w:rsid w:val="00487890"/>
    <w:rsid w:val="004969A3"/>
    <w:rsid w:val="00497F97"/>
    <w:rsid w:val="004A4CEA"/>
    <w:rsid w:val="004A557C"/>
    <w:rsid w:val="004A57EA"/>
    <w:rsid w:val="004D057D"/>
    <w:rsid w:val="004D315E"/>
    <w:rsid w:val="004E1E75"/>
    <w:rsid w:val="004F60E9"/>
    <w:rsid w:val="004F6D67"/>
    <w:rsid w:val="004F73A7"/>
    <w:rsid w:val="005206B0"/>
    <w:rsid w:val="0054220E"/>
    <w:rsid w:val="00542A4B"/>
    <w:rsid w:val="005456CC"/>
    <w:rsid w:val="0055233A"/>
    <w:rsid w:val="005537A7"/>
    <w:rsid w:val="005636EA"/>
    <w:rsid w:val="00587995"/>
    <w:rsid w:val="00594EB1"/>
    <w:rsid w:val="005B394A"/>
    <w:rsid w:val="005D6A3A"/>
    <w:rsid w:val="005E0611"/>
    <w:rsid w:val="005F0ED9"/>
    <w:rsid w:val="0061075F"/>
    <w:rsid w:val="00621E5D"/>
    <w:rsid w:val="0062732C"/>
    <w:rsid w:val="006539E1"/>
    <w:rsid w:val="006713E6"/>
    <w:rsid w:val="00671AB0"/>
    <w:rsid w:val="00680AEB"/>
    <w:rsid w:val="006822AD"/>
    <w:rsid w:val="006A0E55"/>
    <w:rsid w:val="006B19CF"/>
    <w:rsid w:val="006B20BE"/>
    <w:rsid w:val="006B70CC"/>
    <w:rsid w:val="006C5A1B"/>
    <w:rsid w:val="006E0B5C"/>
    <w:rsid w:val="006F4F45"/>
    <w:rsid w:val="00712913"/>
    <w:rsid w:val="00725571"/>
    <w:rsid w:val="00726A47"/>
    <w:rsid w:val="007340B0"/>
    <w:rsid w:val="00735B42"/>
    <w:rsid w:val="007444D9"/>
    <w:rsid w:val="00761D27"/>
    <w:rsid w:val="00766490"/>
    <w:rsid w:val="00781E7E"/>
    <w:rsid w:val="007A027F"/>
    <w:rsid w:val="007A0FB0"/>
    <w:rsid w:val="007A6C1E"/>
    <w:rsid w:val="007A78F3"/>
    <w:rsid w:val="007C151D"/>
    <w:rsid w:val="007C4303"/>
    <w:rsid w:val="007C59F7"/>
    <w:rsid w:val="007D0060"/>
    <w:rsid w:val="007F1A85"/>
    <w:rsid w:val="007F5851"/>
    <w:rsid w:val="007F6A51"/>
    <w:rsid w:val="00833310"/>
    <w:rsid w:val="00842F6F"/>
    <w:rsid w:val="008522CA"/>
    <w:rsid w:val="00853903"/>
    <w:rsid w:val="00864030"/>
    <w:rsid w:val="008773F6"/>
    <w:rsid w:val="008B5321"/>
    <w:rsid w:val="008D5087"/>
    <w:rsid w:val="008D55D0"/>
    <w:rsid w:val="008E2C44"/>
    <w:rsid w:val="008F1A36"/>
    <w:rsid w:val="00915889"/>
    <w:rsid w:val="009232D2"/>
    <w:rsid w:val="00924ECD"/>
    <w:rsid w:val="00936883"/>
    <w:rsid w:val="00937CE3"/>
    <w:rsid w:val="00943572"/>
    <w:rsid w:val="00953CCD"/>
    <w:rsid w:val="00964226"/>
    <w:rsid w:val="0096428A"/>
    <w:rsid w:val="00970B6D"/>
    <w:rsid w:val="00973807"/>
    <w:rsid w:val="00981961"/>
    <w:rsid w:val="009A057B"/>
    <w:rsid w:val="009A32E4"/>
    <w:rsid w:val="009A4CC8"/>
    <w:rsid w:val="009C2651"/>
    <w:rsid w:val="009C31A0"/>
    <w:rsid w:val="009F02B7"/>
    <w:rsid w:val="009F3B71"/>
    <w:rsid w:val="00A06CFC"/>
    <w:rsid w:val="00A114C8"/>
    <w:rsid w:val="00A14441"/>
    <w:rsid w:val="00A146D1"/>
    <w:rsid w:val="00A21AED"/>
    <w:rsid w:val="00A33251"/>
    <w:rsid w:val="00A33CE0"/>
    <w:rsid w:val="00A44287"/>
    <w:rsid w:val="00A4665E"/>
    <w:rsid w:val="00A5536F"/>
    <w:rsid w:val="00A55D9A"/>
    <w:rsid w:val="00A639D7"/>
    <w:rsid w:val="00A82AF2"/>
    <w:rsid w:val="00A875DE"/>
    <w:rsid w:val="00A90313"/>
    <w:rsid w:val="00AB145E"/>
    <w:rsid w:val="00AB7B8B"/>
    <w:rsid w:val="00AB7E5C"/>
    <w:rsid w:val="00AC1B3D"/>
    <w:rsid w:val="00AD3881"/>
    <w:rsid w:val="00AE190F"/>
    <w:rsid w:val="00AE3676"/>
    <w:rsid w:val="00B06A2C"/>
    <w:rsid w:val="00B15028"/>
    <w:rsid w:val="00B1546F"/>
    <w:rsid w:val="00B265E4"/>
    <w:rsid w:val="00B2750E"/>
    <w:rsid w:val="00B31C41"/>
    <w:rsid w:val="00B46876"/>
    <w:rsid w:val="00B62999"/>
    <w:rsid w:val="00B62A1B"/>
    <w:rsid w:val="00B63E77"/>
    <w:rsid w:val="00B827A3"/>
    <w:rsid w:val="00B83332"/>
    <w:rsid w:val="00B945B9"/>
    <w:rsid w:val="00BC2F69"/>
    <w:rsid w:val="00BE06BF"/>
    <w:rsid w:val="00BE1E71"/>
    <w:rsid w:val="00BF066C"/>
    <w:rsid w:val="00C01F08"/>
    <w:rsid w:val="00C04CAA"/>
    <w:rsid w:val="00C12812"/>
    <w:rsid w:val="00C12990"/>
    <w:rsid w:val="00C21E07"/>
    <w:rsid w:val="00C4091D"/>
    <w:rsid w:val="00C4138A"/>
    <w:rsid w:val="00C71872"/>
    <w:rsid w:val="00C72D2D"/>
    <w:rsid w:val="00C833FA"/>
    <w:rsid w:val="00C84388"/>
    <w:rsid w:val="00C850C0"/>
    <w:rsid w:val="00C86A91"/>
    <w:rsid w:val="00C87948"/>
    <w:rsid w:val="00CC083F"/>
    <w:rsid w:val="00CC43D3"/>
    <w:rsid w:val="00CF05E3"/>
    <w:rsid w:val="00D04E1E"/>
    <w:rsid w:val="00D0695B"/>
    <w:rsid w:val="00D3041C"/>
    <w:rsid w:val="00D3555F"/>
    <w:rsid w:val="00D362D9"/>
    <w:rsid w:val="00D37401"/>
    <w:rsid w:val="00D42372"/>
    <w:rsid w:val="00D5252C"/>
    <w:rsid w:val="00D66E42"/>
    <w:rsid w:val="00D713EF"/>
    <w:rsid w:val="00D72729"/>
    <w:rsid w:val="00D74023"/>
    <w:rsid w:val="00D90DBC"/>
    <w:rsid w:val="00D94A33"/>
    <w:rsid w:val="00DA0DFF"/>
    <w:rsid w:val="00DB3CC1"/>
    <w:rsid w:val="00DB6606"/>
    <w:rsid w:val="00DB709F"/>
    <w:rsid w:val="00DC0EA1"/>
    <w:rsid w:val="00DC1F1C"/>
    <w:rsid w:val="00DC7BBB"/>
    <w:rsid w:val="00DD53CC"/>
    <w:rsid w:val="00DD5636"/>
    <w:rsid w:val="00DE5832"/>
    <w:rsid w:val="00DF49C0"/>
    <w:rsid w:val="00E0137A"/>
    <w:rsid w:val="00E02E86"/>
    <w:rsid w:val="00E04B2F"/>
    <w:rsid w:val="00E13C1B"/>
    <w:rsid w:val="00E23B5A"/>
    <w:rsid w:val="00E25AB3"/>
    <w:rsid w:val="00E31407"/>
    <w:rsid w:val="00E5109F"/>
    <w:rsid w:val="00E5750F"/>
    <w:rsid w:val="00E61797"/>
    <w:rsid w:val="00E62ED5"/>
    <w:rsid w:val="00E671E4"/>
    <w:rsid w:val="00E969DB"/>
    <w:rsid w:val="00E97173"/>
    <w:rsid w:val="00EA4D7F"/>
    <w:rsid w:val="00ED7FA1"/>
    <w:rsid w:val="00EE1D63"/>
    <w:rsid w:val="00EF1D60"/>
    <w:rsid w:val="00EF5736"/>
    <w:rsid w:val="00F355D2"/>
    <w:rsid w:val="00F35828"/>
    <w:rsid w:val="00F63F42"/>
    <w:rsid w:val="00F869D4"/>
    <w:rsid w:val="00FA770C"/>
    <w:rsid w:val="00FB3BE5"/>
    <w:rsid w:val="00FB7257"/>
    <w:rsid w:val="00FC7B58"/>
    <w:rsid w:val="00FD2538"/>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B70CC"/>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eastAsia="Times New Roman"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eastAsia="Times New Roman"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rPr>
      <w:rFonts w:ascii="Calibri" w:hAnsi="Calibri"/>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eastAsia="Times New Roman"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B70CC"/>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eastAsia="Times New Roman"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eastAsia="Times New Roman"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rPr>
      <w:rFonts w:ascii="Calibri" w:hAnsi="Calibri"/>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eastAsia="Times New Roman"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4111">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kzent.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kzent.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01BC54-3497-4B37-98DA-88AECD82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2893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3346</CharactersWithSpaces>
  <SharedDoc>false</SharedDoc>
  <HLinks>
    <vt:vector size="18" baseType="variant">
      <vt:variant>
        <vt:i4>262244</vt:i4>
      </vt:variant>
      <vt:variant>
        <vt:i4>0</vt:i4>
      </vt:variant>
      <vt:variant>
        <vt:i4>0</vt:i4>
      </vt:variant>
      <vt:variant>
        <vt:i4>5</vt:i4>
      </vt:variant>
      <vt:variant>
        <vt:lpwstr>http://www.akzent.at/</vt:lpwstr>
      </vt:variant>
      <vt:variant>
        <vt:lpwstr/>
      </vt:variant>
      <vt:variant>
        <vt:i4>2490466</vt:i4>
      </vt:variant>
      <vt:variant>
        <vt:i4>3508</vt:i4>
      </vt:variant>
      <vt:variant>
        <vt:i4>1026</vt:i4>
      </vt:variant>
      <vt:variant>
        <vt:i4>1</vt:i4>
      </vt:variant>
      <vt:variant>
        <vt:lpwstr>akzent_brief_1</vt:lpwstr>
      </vt:variant>
      <vt:variant>
        <vt:lpwstr/>
      </vt:variant>
      <vt:variant>
        <vt:i4>2424930</vt:i4>
      </vt:variant>
      <vt:variant>
        <vt:i4>3511</vt:i4>
      </vt:variant>
      <vt:variant>
        <vt:i4>1025</vt:i4>
      </vt:variant>
      <vt:variant>
        <vt:i4>1</vt:i4>
      </vt:variant>
      <vt:variant>
        <vt:lpwstr>akzent_brief_2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WURZENBERGER Michaela</dc:creator>
  <cp:lastModifiedBy>LASCHITZ Nicole</cp:lastModifiedBy>
  <cp:revision>5</cp:revision>
  <cp:lastPrinted>2014-07-10T11:33:00Z</cp:lastPrinted>
  <dcterms:created xsi:type="dcterms:W3CDTF">2014-12-30T08:10:00Z</dcterms:created>
  <dcterms:modified xsi:type="dcterms:W3CDTF">2014-12-30T08:29:00Z</dcterms:modified>
</cp:coreProperties>
</file>