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AC7098" w:rsidRDefault="00D86DDA" w:rsidP="00936883">
      <w:pPr>
        <w:spacing w:after="0" w:line="240" w:lineRule="auto"/>
        <w:rPr>
          <w:rFonts w:ascii="Calibri" w:hAnsi="Calibri" w:cs="Calibri"/>
        </w:rPr>
      </w:pPr>
      <w:r w:rsidRPr="00AC7098">
        <w:rPr>
          <w:rFonts w:ascii="Calibri" w:hAnsi="Calibri" w:cs="Calibri"/>
        </w:rPr>
        <w:t>Medieninformation</w:t>
      </w:r>
    </w:p>
    <w:p w14:paraId="311B7D97" w14:textId="7A3CC5A3" w:rsidR="00FA6066" w:rsidRPr="00AC709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AC709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55C73A43" w:rsidR="00A74D40" w:rsidRPr="00AC7098" w:rsidRDefault="0066729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AC7098">
        <w:rPr>
          <w:rFonts w:ascii="Calibri" w:eastAsia="Calibri" w:hAnsi="Calibri"/>
          <w:b/>
          <w:lang w:eastAsia="en-US"/>
        </w:rPr>
        <w:t xml:space="preserve">Der </w:t>
      </w:r>
      <w:r w:rsidR="00194279" w:rsidRPr="00AC7098">
        <w:rPr>
          <w:rFonts w:ascii="Calibri" w:eastAsia="Calibri" w:hAnsi="Calibri"/>
          <w:b/>
          <w:lang w:eastAsia="en-US"/>
        </w:rPr>
        <w:t>Walzerfabrikant</w:t>
      </w:r>
      <w:r w:rsidR="00194279" w:rsidRPr="00AC7098">
        <w:rPr>
          <w:rFonts w:ascii="Calibri" w:eastAsia="Calibri" w:hAnsi="Calibri"/>
          <w:b/>
          <w:lang w:eastAsia="en-US"/>
        </w:rPr>
        <w:br/>
      </w:r>
      <w:r w:rsidRPr="00AC7098">
        <w:rPr>
          <w:rFonts w:ascii="Calibri" w:eastAsia="Calibri" w:hAnsi="Calibri"/>
          <w:b/>
          <w:lang w:eastAsia="en-US"/>
        </w:rPr>
        <w:t xml:space="preserve">Erwin Steinhauer 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1DC46B9" w14:textId="31663F62" w:rsidR="0066729A" w:rsidRPr="0066729A" w:rsidRDefault="00AC7098" w:rsidP="00AC709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CD4499F" wp14:editId="2F100EE3">
            <wp:simplePos x="0" y="0"/>
            <wp:positionH relativeFrom="margin">
              <wp:align>left</wp:align>
            </wp:positionH>
            <wp:positionV relativeFrom="margin">
              <wp:posOffset>1236544</wp:posOffset>
            </wp:positionV>
            <wp:extent cx="1344305" cy="2015466"/>
            <wp:effectExtent l="0" t="0" r="8255" b="4445"/>
            <wp:wrapSquare wrapText="bothSides"/>
            <wp:docPr id="1041093620" name="Grafik 1" descr="Ein Bild, das Person, Menschliches Gesicht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93620" name="Grafik 1" descr="Ein Bild, das Person, Menschliches Gesicht, Wand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305" cy="2015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29A" w:rsidRPr="0066729A">
        <w:rPr>
          <w:rFonts w:ascii="Calibri" w:hAnsi="Calibri" w:cs="Calibri"/>
        </w:rPr>
        <w:t>Der berühmte Komponist</w:t>
      </w:r>
      <w:r w:rsidR="00252EE4">
        <w:rPr>
          <w:rFonts w:ascii="Calibri" w:hAnsi="Calibri" w:cs="Calibri"/>
        </w:rPr>
        <w:t xml:space="preserve"> Johann </w:t>
      </w:r>
      <w:proofErr w:type="spellStart"/>
      <w:r w:rsidR="00252EE4">
        <w:rPr>
          <w:rFonts w:ascii="Calibri" w:hAnsi="Calibri" w:cs="Calibri"/>
        </w:rPr>
        <w:t>Strauss</w:t>
      </w:r>
      <w:proofErr w:type="spellEnd"/>
      <w:r w:rsidR="0066729A" w:rsidRPr="0066729A">
        <w:rPr>
          <w:rFonts w:ascii="Calibri" w:hAnsi="Calibri" w:cs="Calibri"/>
        </w:rPr>
        <w:t>, der sich selbst als „Walzerfabrikant“ bezeichnete, hat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 xml:space="preserve">in puncto Zweisamkeit viel durchlebt: die erste Gattin, </w:t>
      </w:r>
      <w:proofErr w:type="spellStart"/>
      <w:r w:rsidR="0066729A" w:rsidRPr="0066729A">
        <w:rPr>
          <w:rFonts w:ascii="Calibri" w:hAnsi="Calibri" w:cs="Calibri"/>
        </w:rPr>
        <w:t>Jetty</w:t>
      </w:r>
      <w:proofErr w:type="spellEnd"/>
      <w:r w:rsidR="0066729A" w:rsidRPr="0066729A">
        <w:rPr>
          <w:rFonts w:ascii="Calibri" w:hAnsi="Calibri" w:cs="Calibri"/>
        </w:rPr>
        <w:t xml:space="preserve"> verstarb, die zweite,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 xml:space="preserve">Lili verließ ihn. Adele, Jahrzehnte jünger, ist </w:t>
      </w:r>
      <w:r>
        <w:rPr>
          <w:rFonts w:ascii="Calibri" w:hAnsi="Calibri" w:cs="Calibri"/>
        </w:rPr>
        <w:t xml:space="preserve">sein </w:t>
      </w:r>
      <w:r w:rsidR="0066729A" w:rsidRPr="0066729A">
        <w:rPr>
          <w:rFonts w:ascii="Calibri" w:hAnsi="Calibri" w:cs="Calibri"/>
        </w:rPr>
        <w:t>neues Glück und Halt. Doch um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dieses Glück zu erlangen, müssen große Hürden überwunden werden.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 xml:space="preserve">In einem einsamen Moment verliert sich </w:t>
      </w:r>
      <w:proofErr w:type="spellStart"/>
      <w:r w:rsidR="0066729A" w:rsidRPr="0066729A">
        <w:rPr>
          <w:rFonts w:ascii="Calibri" w:hAnsi="Calibri" w:cs="Calibri"/>
        </w:rPr>
        <w:t>Strauss</w:t>
      </w:r>
      <w:proofErr w:type="spellEnd"/>
      <w:r w:rsidR="0066729A" w:rsidRPr="0066729A">
        <w:rPr>
          <w:rFonts w:ascii="Calibri" w:hAnsi="Calibri" w:cs="Calibri"/>
        </w:rPr>
        <w:t xml:space="preserve"> in einem Strudel der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Erinnerungen und Befindlichkeiten. Vergangenes kocht hoch, Gedanken an den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berühmten Vater, der die Familie verließ, an die beherzte,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 xml:space="preserve">resolute Mutter, </w:t>
      </w:r>
      <w:bookmarkStart w:id="0" w:name="_Hlk189049659"/>
      <w:r w:rsidR="0066729A" w:rsidRPr="0066729A">
        <w:rPr>
          <w:rFonts w:ascii="Calibri" w:hAnsi="Calibri" w:cs="Calibri"/>
        </w:rPr>
        <w:t>die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seine Karriere förderte</w:t>
      </w:r>
      <w:bookmarkEnd w:id="0"/>
      <w:r w:rsidR="0066729A" w:rsidRPr="0066729A">
        <w:rPr>
          <w:rFonts w:ascii="Calibri" w:hAnsi="Calibri" w:cs="Calibri"/>
        </w:rPr>
        <w:t>, an zurückliegende Ehen und Ehefrauen, seinen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eigenen Werdegang. Freuden und Leiden enthüllen sich, Widerstände,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Erfolgsdruck und tiefste Ängste werden offenbar.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Publikumsliebling Erwin Steinhauer schlüpft lesend in die Rolle des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vielschichtigen,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hochsensiblen Ausnahme-Musikers</w:t>
      </w:r>
      <w:r w:rsidR="0066729A">
        <w:rPr>
          <w:rFonts w:ascii="Calibri" w:hAnsi="Calibri" w:cs="Calibri"/>
        </w:rPr>
        <w:t xml:space="preserve">. </w:t>
      </w:r>
      <w:r w:rsidR="0066729A" w:rsidRPr="0066729A">
        <w:rPr>
          <w:rFonts w:ascii="Calibri" w:hAnsi="Calibri" w:cs="Calibri"/>
        </w:rPr>
        <w:t xml:space="preserve">Peter </w:t>
      </w:r>
      <w:proofErr w:type="spellStart"/>
      <w:r w:rsidR="0066729A" w:rsidRPr="0066729A">
        <w:rPr>
          <w:rFonts w:ascii="Calibri" w:hAnsi="Calibri" w:cs="Calibri"/>
        </w:rPr>
        <w:t>Gillmayr</w:t>
      </w:r>
      <w:proofErr w:type="spellEnd"/>
      <w:r w:rsidR="0066729A" w:rsidRPr="0066729A">
        <w:rPr>
          <w:rFonts w:ascii="Calibri" w:hAnsi="Calibri" w:cs="Calibri"/>
        </w:rPr>
        <w:t xml:space="preserve"> und die OÖ.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Concert-Schrammeln lassen dazu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 xml:space="preserve">schönste </w:t>
      </w:r>
      <w:proofErr w:type="spellStart"/>
      <w:r w:rsidR="0066729A" w:rsidRPr="0066729A">
        <w:rPr>
          <w:rFonts w:ascii="Calibri" w:hAnsi="Calibri" w:cs="Calibri"/>
        </w:rPr>
        <w:t>Strauss</w:t>
      </w:r>
      <w:proofErr w:type="spellEnd"/>
      <w:r w:rsidR="0066729A" w:rsidRPr="0066729A">
        <w:rPr>
          <w:rFonts w:ascii="Calibri" w:hAnsi="Calibri" w:cs="Calibri"/>
        </w:rPr>
        <w:t>-Melodien erklingen.</w:t>
      </w:r>
    </w:p>
    <w:p w14:paraId="1D49E3E4" w14:textId="2DE5B86F" w:rsidR="0066729A" w:rsidRDefault="0066729A" w:rsidP="00AC7098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66729A">
        <w:rPr>
          <w:rFonts w:ascii="Calibri" w:hAnsi="Calibri" w:cs="Calibri"/>
        </w:rPr>
        <w:t xml:space="preserve">Im Auftrag von Johann </w:t>
      </w:r>
      <w:proofErr w:type="spellStart"/>
      <w:r w:rsidRPr="0066729A">
        <w:rPr>
          <w:rFonts w:ascii="Calibri" w:hAnsi="Calibri" w:cs="Calibri"/>
        </w:rPr>
        <w:t>Strauss</w:t>
      </w:r>
      <w:proofErr w:type="spellEnd"/>
      <w:r w:rsidRPr="0066729A">
        <w:rPr>
          <w:rFonts w:ascii="Calibri" w:hAnsi="Calibri" w:cs="Calibri"/>
        </w:rPr>
        <w:t xml:space="preserve"> 2025 Wien entwickelte Autorin Susanne F. Wolf</w:t>
      </w:r>
      <w:r>
        <w:rPr>
          <w:rFonts w:ascii="Calibri" w:hAnsi="Calibri" w:cs="Calibri"/>
        </w:rPr>
        <w:t xml:space="preserve"> </w:t>
      </w:r>
      <w:r w:rsidRPr="0066729A">
        <w:rPr>
          <w:rFonts w:ascii="Calibri" w:hAnsi="Calibri" w:cs="Calibri"/>
        </w:rPr>
        <w:t xml:space="preserve">anlässlich des 200. Geburtstags von Johann </w:t>
      </w:r>
      <w:proofErr w:type="spellStart"/>
      <w:r w:rsidRPr="0066729A">
        <w:rPr>
          <w:rFonts w:ascii="Calibri" w:hAnsi="Calibri" w:cs="Calibri"/>
        </w:rPr>
        <w:t>Strauss</w:t>
      </w:r>
      <w:proofErr w:type="spellEnd"/>
      <w:r w:rsidRPr="0066729A">
        <w:rPr>
          <w:rFonts w:ascii="Calibri" w:hAnsi="Calibri" w:cs="Calibri"/>
        </w:rPr>
        <w:t xml:space="preserve"> ein berührendes,</w:t>
      </w:r>
      <w:r>
        <w:rPr>
          <w:rFonts w:ascii="Calibri" w:hAnsi="Calibri" w:cs="Calibri"/>
        </w:rPr>
        <w:t xml:space="preserve"> </w:t>
      </w:r>
      <w:r w:rsidRPr="0066729A">
        <w:rPr>
          <w:rFonts w:ascii="Calibri" w:hAnsi="Calibri" w:cs="Calibri"/>
        </w:rPr>
        <w:t>komödiantisches, tragikomisches Seelenbild.</w:t>
      </w:r>
    </w:p>
    <w:p w14:paraId="3E21CF8B" w14:textId="77777777" w:rsidR="0066729A" w:rsidRPr="0066729A" w:rsidRDefault="0066729A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B85AA0" w14:textId="21D418AA" w:rsidR="0066729A" w:rsidRPr="0066729A" w:rsidRDefault="0066729A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7098">
        <w:rPr>
          <w:rFonts w:ascii="Calibri" w:hAnsi="Calibri" w:cs="Calibri"/>
          <w:b/>
          <w:bCs/>
        </w:rPr>
        <w:t>Erwin Steinhauer</w:t>
      </w:r>
      <w:r w:rsidR="00AC709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Pr="0066729A">
        <w:rPr>
          <w:rFonts w:ascii="Calibri" w:hAnsi="Calibri" w:cs="Calibri"/>
        </w:rPr>
        <w:t>Lesung</w:t>
      </w:r>
    </w:p>
    <w:p w14:paraId="597979D3" w14:textId="39B01860" w:rsidR="0066729A" w:rsidRPr="0066729A" w:rsidRDefault="009F67A9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F67A9">
        <w:rPr>
          <w:rFonts w:ascii="Calibri" w:hAnsi="Calibri" w:cs="Calibri"/>
          <w:b/>
          <w:bCs/>
        </w:rPr>
        <w:t xml:space="preserve">Peter </w:t>
      </w:r>
      <w:proofErr w:type="spellStart"/>
      <w:r w:rsidRPr="009F67A9">
        <w:rPr>
          <w:rFonts w:ascii="Calibri" w:hAnsi="Calibri" w:cs="Calibri"/>
          <w:b/>
          <w:bCs/>
        </w:rPr>
        <w:t>Gillmayr</w:t>
      </w:r>
      <w:proofErr w:type="spellEnd"/>
      <w:r w:rsidRPr="009F67A9">
        <w:rPr>
          <w:rFonts w:ascii="Calibri" w:hAnsi="Calibri" w:cs="Calibri"/>
          <w:b/>
          <w:bCs/>
        </w:rPr>
        <w:t xml:space="preserve"> und die</w:t>
      </w:r>
      <w:r>
        <w:rPr>
          <w:rFonts w:ascii="Calibri" w:hAnsi="Calibri" w:cs="Calibri"/>
          <w:b/>
          <w:bCs/>
        </w:rPr>
        <w:t xml:space="preserve"> </w:t>
      </w:r>
      <w:r w:rsidR="0066729A" w:rsidRPr="00AC7098">
        <w:rPr>
          <w:rFonts w:ascii="Calibri" w:hAnsi="Calibri" w:cs="Calibri"/>
          <w:b/>
          <w:bCs/>
        </w:rPr>
        <w:t>OÖ Concert-Schrammeln</w:t>
      </w:r>
      <w:r w:rsidR="00AC7098">
        <w:rPr>
          <w:rFonts w:ascii="Calibri" w:hAnsi="Calibri" w:cs="Calibri"/>
        </w:rPr>
        <w:t xml:space="preserve"> -</w:t>
      </w:r>
      <w:r w:rsidR="0066729A">
        <w:rPr>
          <w:rFonts w:ascii="Calibri" w:hAnsi="Calibri" w:cs="Calibri"/>
        </w:rPr>
        <w:t xml:space="preserve"> </w:t>
      </w:r>
      <w:r w:rsidR="0066729A" w:rsidRPr="0066729A">
        <w:rPr>
          <w:rFonts w:ascii="Calibri" w:hAnsi="Calibri" w:cs="Calibri"/>
        </w:rPr>
        <w:t>Live-Musik</w:t>
      </w:r>
    </w:p>
    <w:p w14:paraId="2E0666B2" w14:textId="70E8DA9D" w:rsidR="00194279" w:rsidRDefault="0066729A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7098">
        <w:rPr>
          <w:rFonts w:ascii="Calibri" w:hAnsi="Calibri" w:cs="Calibri"/>
          <w:b/>
          <w:bCs/>
        </w:rPr>
        <w:t>Susanne F. Wolf</w:t>
      </w:r>
      <w:r w:rsidR="00AC7098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</w:t>
      </w:r>
      <w:r w:rsidRPr="0066729A">
        <w:rPr>
          <w:rFonts w:ascii="Calibri" w:hAnsi="Calibri" w:cs="Calibri"/>
        </w:rPr>
        <w:t>Buch</w:t>
      </w:r>
    </w:p>
    <w:p w14:paraId="2139DFCF" w14:textId="77777777" w:rsidR="0066729A" w:rsidRDefault="0066729A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A78846" w14:textId="77777777" w:rsidR="0066729A" w:rsidRDefault="0066729A" w:rsidP="00667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E5D108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66729A">
        <w:rPr>
          <w:rFonts w:ascii="Calibri" w:eastAsia="Calibri" w:hAnsi="Calibri"/>
          <w:b/>
          <w:color w:val="FF0000"/>
          <w:lang w:eastAsia="en-US"/>
        </w:rPr>
        <w:t>5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66729A">
        <w:rPr>
          <w:rFonts w:ascii="Calibri" w:eastAsia="Calibri" w:hAnsi="Calibri"/>
          <w:b/>
          <w:color w:val="FF0000"/>
          <w:lang w:eastAsia="en-US"/>
        </w:rPr>
        <w:t>6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33CE0C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6729A">
        <w:rPr>
          <w:rFonts w:ascii="Calibri" w:eastAsia="Calibri" w:hAnsi="Calibri"/>
          <w:lang w:eastAsia="en-US"/>
        </w:rPr>
        <w:t>43,-/37,-/31,-/25,-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16D32"/>
    <w:rsid w:val="0022527D"/>
    <w:rsid w:val="00226B59"/>
    <w:rsid w:val="00234852"/>
    <w:rsid w:val="0023596E"/>
    <w:rsid w:val="00235F12"/>
    <w:rsid w:val="0024471E"/>
    <w:rsid w:val="00246D04"/>
    <w:rsid w:val="00252EE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1C25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729A"/>
    <w:rsid w:val="006713E6"/>
    <w:rsid w:val="00671AB0"/>
    <w:rsid w:val="00680AEB"/>
    <w:rsid w:val="006822AD"/>
    <w:rsid w:val="0068291F"/>
    <w:rsid w:val="00693191"/>
    <w:rsid w:val="006A0E55"/>
    <w:rsid w:val="006B1590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873C0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474B7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9F67A9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C7098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76755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1733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2025-01-29T12:40:00Z</cp:lastPrinted>
  <dcterms:created xsi:type="dcterms:W3CDTF">2025-01-29T12:40:00Z</dcterms:created>
  <dcterms:modified xsi:type="dcterms:W3CDTF">2025-01-29T12:51:00Z</dcterms:modified>
</cp:coreProperties>
</file>