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525E6C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bCs/>
          <w:i/>
          <w:lang w:val="en-US"/>
        </w:rPr>
      </w:pPr>
    </w:p>
    <w:p w14:paraId="06ADD384" w14:textId="6E12143A" w:rsidR="00A74D40" w:rsidRPr="006B0AB2" w:rsidRDefault="00525E6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6B0AB2">
        <w:rPr>
          <w:rFonts w:ascii="Calibri" w:eastAsia="Calibri" w:hAnsi="Calibri"/>
          <w:bCs/>
          <w:lang w:eastAsia="en-US"/>
        </w:rPr>
        <w:t>Verena Titze</w:t>
      </w:r>
      <w:r w:rsidRPr="006B0AB2">
        <w:rPr>
          <w:rFonts w:ascii="Calibri" w:eastAsia="Calibri" w:hAnsi="Calibri"/>
          <w:b/>
          <w:lang w:eastAsia="en-US"/>
        </w:rPr>
        <w:br/>
        <w:t xml:space="preserve">Erfolgreich ins Burnout </w:t>
      </w:r>
      <w:r w:rsidR="00194279" w:rsidRPr="006B0AB2">
        <w:rPr>
          <w:rFonts w:ascii="Calibri" w:eastAsia="Calibri" w:hAnsi="Calibri"/>
          <w:b/>
          <w:lang w:eastAsia="en-US"/>
        </w:rPr>
        <w:br/>
      </w:r>
    </w:p>
    <w:p w14:paraId="45DB6540" w14:textId="3E69CD72" w:rsidR="00A74D40" w:rsidRPr="006B0AB2" w:rsidRDefault="006B0AB2" w:rsidP="006B0AB2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2FD6B4A" wp14:editId="423677C7">
            <wp:simplePos x="0" y="0"/>
            <wp:positionH relativeFrom="margin">
              <wp:align>left</wp:align>
            </wp:positionH>
            <wp:positionV relativeFrom="margin">
              <wp:posOffset>1073235</wp:posOffset>
            </wp:positionV>
            <wp:extent cx="1533099" cy="2299648"/>
            <wp:effectExtent l="0" t="0" r="0" b="5715"/>
            <wp:wrapSquare wrapText="bothSides"/>
            <wp:docPr id="880294950" name="Grafik 1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94950" name="Grafik 1" descr="Ein Bild, das Menschliches Gesicht, Person, Kleidung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099" cy="229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0AB2">
        <w:rPr>
          <w:rFonts w:ascii="Calibri" w:eastAsia="Calibri" w:hAnsi="Calibri"/>
          <w:bCs/>
          <w:lang w:eastAsia="en-US"/>
        </w:rPr>
        <w:t>Ein kabarettistischer Crashkurs</w:t>
      </w:r>
    </w:p>
    <w:p w14:paraId="6DE4D510" w14:textId="633F7167" w:rsidR="00525E6C" w:rsidRPr="00525E6C" w:rsidRDefault="00525E6C" w:rsidP="006B0AB2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 w:rsidRPr="00525E6C">
        <w:rPr>
          <w:rFonts w:ascii="Calibri" w:hAnsi="Calibri" w:cs="Calibri"/>
        </w:rPr>
        <w:t>Du willst Erfolg haben? Okay!</w:t>
      </w:r>
    </w:p>
    <w:p w14:paraId="606CFA84" w14:textId="210B0274" w:rsidR="00525E6C" w:rsidRPr="00525E6C" w:rsidRDefault="00525E6C" w:rsidP="006B0AB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525E6C">
        <w:rPr>
          <w:rFonts w:ascii="Calibri" w:hAnsi="Calibri" w:cs="Calibri"/>
        </w:rPr>
        <w:t>Es gibt ein paar Dinge im Leben – durch die muss man durch: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Geburtskanal, Krabbelstube, Fahrradprüfung.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Doch wenn du ganz nach oben willst, brauchst du mehr! Du brauchst die drei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„</w:t>
      </w:r>
      <w:proofErr w:type="spellStart"/>
      <w:r w:rsidRPr="00525E6C">
        <w:rPr>
          <w:rFonts w:ascii="Calibri" w:hAnsi="Calibri" w:cs="Calibri"/>
        </w:rPr>
        <w:t>Bs</w:t>
      </w:r>
      <w:proofErr w:type="spellEnd"/>
      <w:r w:rsidRPr="00525E6C">
        <w:rPr>
          <w:rFonts w:ascii="Calibri" w:hAnsi="Calibri" w:cs="Calibri"/>
        </w:rPr>
        <w:t>“: Bildung, Body, Burnout!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Denn wenn du allmählich auf den 40er zugehst und noch nie ein echtes,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wirkliches Burnout hattest, dann giltst du in unserer Leistungsgesellschaft als soziale</w:t>
      </w:r>
      <w:r>
        <w:rPr>
          <w:rFonts w:ascii="Calibri" w:hAnsi="Calibri" w:cs="Calibri"/>
        </w:rPr>
        <w:t xml:space="preserve"> </w:t>
      </w:r>
      <w:proofErr w:type="spellStart"/>
      <w:r w:rsidRPr="00525E6C">
        <w:rPr>
          <w:rFonts w:ascii="Calibri" w:hAnsi="Calibri" w:cs="Calibri"/>
        </w:rPr>
        <w:t>TrittbrettfahrerIn</w:t>
      </w:r>
      <w:proofErr w:type="spellEnd"/>
      <w:r w:rsidRPr="00525E6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die auf ein Dauerschläfchen in der mindestgesicherten Hängematte lauert.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Dann bist du unten durch.</w:t>
      </w:r>
    </w:p>
    <w:p w14:paraId="21991302" w14:textId="514152D7" w:rsidR="00525E6C" w:rsidRPr="00525E6C" w:rsidRDefault="00525E6C" w:rsidP="006B0AB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525E6C">
        <w:rPr>
          <w:rFonts w:ascii="Calibri" w:hAnsi="Calibri" w:cs="Calibri"/>
        </w:rPr>
        <w:t>Verena Titze weiß, wovon sie spricht: Nach ihrem eigenen Burnout steht sie nun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erfolgreich auf der Bühne, um ihrem Publikum eine Anleitung in ein Batzen-Burnout zu geben.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Denn NACH so einem Burnout steht der Beförderung und dem wahren Erfolg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nichts mehr im Wege! Und ist das nicht unser aller Ziel?</w:t>
      </w:r>
    </w:p>
    <w:p w14:paraId="2E0666B2" w14:textId="55F23E05" w:rsidR="00194279" w:rsidRDefault="00525E6C" w:rsidP="006B0AB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525E6C">
        <w:rPr>
          <w:rFonts w:ascii="Calibri" w:hAnsi="Calibri" w:cs="Calibri"/>
        </w:rPr>
        <w:t>Work-Life-Balance wird überbewertet: Die Work-Work-Balance ist das einzig</w:t>
      </w:r>
      <w:r>
        <w:rPr>
          <w:rFonts w:ascii="Calibri" w:hAnsi="Calibri" w:cs="Calibri"/>
        </w:rPr>
        <w:t xml:space="preserve"> </w:t>
      </w:r>
      <w:r w:rsidRPr="00525E6C">
        <w:rPr>
          <w:rFonts w:ascii="Calibri" w:hAnsi="Calibri" w:cs="Calibri"/>
        </w:rPr>
        <w:t>Wahre!</w:t>
      </w:r>
    </w:p>
    <w:p w14:paraId="0A12B2B4" w14:textId="77777777" w:rsidR="00525E6C" w:rsidRDefault="00525E6C" w:rsidP="00525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FD1E59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1</w:t>
      </w:r>
      <w:r w:rsidR="00525E6C">
        <w:rPr>
          <w:rFonts w:ascii="Calibri" w:eastAsia="Calibri" w:hAnsi="Calibri"/>
          <w:b/>
          <w:color w:val="FF0000"/>
          <w:lang w:eastAsia="en-US"/>
        </w:rPr>
        <w:t>6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525E6C">
        <w:rPr>
          <w:rFonts w:ascii="Calibri" w:eastAsia="Calibri" w:hAnsi="Calibri"/>
          <w:b/>
          <w:color w:val="FF0000"/>
          <w:lang w:eastAsia="en-US"/>
        </w:rPr>
        <w:t>5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189F6A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525E6C">
        <w:rPr>
          <w:rFonts w:ascii="Calibri" w:eastAsia="Calibri" w:hAnsi="Calibri"/>
          <w:lang w:eastAsia="en-US"/>
        </w:rPr>
        <w:t>32,-/26,-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4E87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1330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5E6C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0AB2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19CE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13A6D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1414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2025-01-29T13:24:00Z</dcterms:created>
  <dcterms:modified xsi:type="dcterms:W3CDTF">2025-01-29T13:24:00Z</dcterms:modified>
</cp:coreProperties>
</file>