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7163D" w:rsidRDefault="00D86DDA" w:rsidP="00936883">
      <w:pPr>
        <w:spacing w:after="0" w:line="240" w:lineRule="auto"/>
        <w:rPr>
          <w:rFonts w:ascii="Calibri" w:hAnsi="Calibri" w:cs="Calibri"/>
        </w:rPr>
      </w:pPr>
      <w:r w:rsidRPr="00B7163D">
        <w:rPr>
          <w:rFonts w:ascii="Calibri" w:hAnsi="Calibri" w:cs="Calibri"/>
        </w:rPr>
        <w:t>Medieninformation</w:t>
      </w:r>
    </w:p>
    <w:p w14:paraId="311B7D97" w14:textId="7A3CC5A3" w:rsidR="00FA6066" w:rsidRPr="00B7163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A01773C" w14:textId="70066AE0" w:rsidR="002E4C60" w:rsidRPr="002E4C60" w:rsidRDefault="002E4C60" w:rsidP="002E4C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1335BE" w14:textId="77777777" w:rsidR="00DD092A" w:rsidRP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0" w:name="_Hlk192078080"/>
      <w:r w:rsidRPr="00DD092A">
        <w:rPr>
          <w:rFonts w:asciiTheme="minorHAnsi" w:hAnsiTheme="minorHAnsi" w:cstheme="minorHAnsi"/>
        </w:rPr>
        <w:t>Opernwerkstatt am Rhein</w:t>
      </w:r>
    </w:p>
    <w:bookmarkEnd w:id="0"/>
    <w:p w14:paraId="450195E3" w14:textId="77777777" w:rsidR="00DD092A" w:rsidRP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D092A">
        <w:rPr>
          <w:rFonts w:asciiTheme="minorHAnsi" w:hAnsiTheme="minorHAnsi" w:cstheme="minorHAnsi"/>
          <w:b/>
          <w:bCs/>
        </w:rPr>
        <w:t>Ente, Tod &amp; Tulpe</w:t>
      </w:r>
    </w:p>
    <w:p w14:paraId="68DFF377" w14:textId="77777777" w:rsidR="00DD092A" w:rsidRP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D092A">
        <w:rPr>
          <w:rFonts w:asciiTheme="minorHAnsi" w:hAnsiTheme="minorHAnsi" w:cstheme="minorHAnsi"/>
        </w:rPr>
        <w:t>Ein kleines Requiem für eine Ente</w:t>
      </w:r>
    </w:p>
    <w:p w14:paraId="5A066A57" w14:textId="0EFBFC7E" w:rsid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FA0780E" w14:textId="331D64F6" w:rsidR="00B7163D" w:rsidRPr="00DD092A" w:rsidRDefault="00B7163D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5CE6D62" w14:textId="56B2D24C" w:rsidR="00B7163D" w:rsidRDefault="00B7163D" w:rsidP="00B7163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54B4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28E1B37A" wp14:editId="4C5DFEC8">
            <wp:simplePos x="0" y="0"/>
            <wp:positionH relativeFrom="margin">
              <wp:posOffset>15902</wp:posOffset>
            </wp:positionH>
            <wp:positionV relativeFrom="paragraph">
              <wp:posOffset>10768</wp:posOffset>
            </wp:positionV>
            <wp:extent cx="227076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383" y="21277"/>
                <wp:lineTo x="21383" y="0"/>
                <wp:lineTo x="0" y="0"/>
              </wp:wrapPolygon>
            </wp:wrapTight>
            <wp:docPr id="3032493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493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92A">
        <w:rPr>
          <w:rFonts w:asciiTheme="minorHAnsi" w:hAnsiTheme="minorHAnsi" w:cstheme="minorHAnsi"/>
        </w:rPr>
        <w:t>Ein Kinderstück, das den Tod thematisiert</w:t>
      </w:r>
    </w:p>
    <w:p w14:paraId="05F07BB7" w14:textId="14492F93" w:rsidR="00DD092A" w:rsidRP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D092A">
        <w:rPr>
          <w:rFonts w:asciiTheme="minorHAnsi" w:hAnsiTheme="minorHAnsi" w:cstheme="minorHAnsi"/>
        </w:rPr>
        <w:t>Ente spürt es schon eine ganze Weile. Jemand beobachtet sie, ist in ihrer Nähe.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Schließlich steht er leibhaftig vor ihr: der Tod. Als sie ihm ins Auge blickt, ist sie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zuerst zutiefst erschrocken. Doch Ente ist noch nicht bereit für den Tod. Sie will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ihm noch so viel zeigen! Zusammen verbringen sie einen Sommer lang ihre Zeit,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schwimmen im See, sitzen auf einem Baum oder im Gras, erzählen und schweigen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und wärmen einander, wenn ihnen kalt ist. Und in dieser Zeit erfährt Tod so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einiges, was selbst er noch nicht wusste. Doch der Herbst kommt, und mit ihm wird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es Zeit für Ente, Abschied zu nehmen.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 xml:space="preserve">Um den Tod nicht als großes unheimliches Wesen darzustellen, </w:t>
      </w:r>
      <w:r>
        <w:rPr>
          <w:rFonts w:asciiTheme="minorHAnsi" w:hAnsiTheme="minorHAnsi" w:cstheme="minorHAnsi"/>
        </w:rPr>
        <w:t>wird er hier sehr</w:t>
      </w:r>
      <w:r w:rsidRPr="00DD092A">
        <w:rPr>
          <w:rFonts w:asciiTheme="minorHAnsi" w:hAnsiTheme="minorHAnsi" w:cstheme="minorHAnsi"/>
        </w:rPr>
        <w:t xml:space="preserve"> liebenswürdig dar</w:t>
      </w:r>
      <w:r>
        <w:rPr>
          <w:rFonts w:asciiTheme="minorHAnsi" w:hAnsiTheme="minorHAnsi" w:cstheme="minorHAnsi"/>
        </w:rPr>
        <w:t>gestellt</w:t>
      </w:r>
      <w:r w:rsidRPr="00DD092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So hat der Tod für die Ente ein bekanntes Gesicht und scheint vertraut. Auch wenn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Ente und Tod ab und an mal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Meinungsverschiedenheiten haben, ist das dann halt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kaum anders als bei zankenden Geschwistern</w:t>
      </w:r>
      <w:r w:rsidR="00B7163D"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...</w:t>
      </w:r>
    </w:p>
    <w:p w14:paraId="45E7F1A0" w14:textId="77777777" w:rsidR="00DD092A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38906CF" w14:textId="0C4449A8" w:rsidR="002E4C60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D092A">
        <w:rPr>
          <w:rFonts w:asciiTheme="minorHAnsi" w:hAnsiTheme="minorHAnsi" w:cstheme="minorHAnsi"/>
        </w:rPr>
        <w:t>Grundlage des Stückes ist der Kinderbuchbestseller “Ente, Tod &amp; Tulpe” von Wolf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Erlbruch, Preisträger des Deutschen Jugendliteraturpreises und des Hans Christian</w:t>
      </w:r>
      <w:r>
        <w:rPr>
          <w:rFonts w:asciiTheme="minorHAnsi" w:hAnsiTheme="minorHAnsi" w:cstheme="minorHAnsi"/>
        </w:rPr>
        <w:t xml:space="preserve"> </w:t>
      </w:r>
      <w:r w:rsidRPr="00DD092A">
        <w:rPr>
          <w:rFonts w:asciiTheme="minorHAnsi" w:hAnsiTheme="minorHAnsi" w:cstheme="minorHAnsi"/>
        </w:rPr>
        <w:t>Andersen-Preises.</w:t>
      </w:r>
    </w:p>
    <w:p w14:paraId="1B9087C9" w14:textId="77777777" w:rsidR="00DD092A" w:rsidRPr="002E4C60" w:rsidRDefault="00DD092A" w:rsidP="00DD09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9A8266" w14:textId="77777777" w:rsidR="00F11F76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F11F76">
        <w:rPr>
          <w:rFonts w:ascii="Calibri" w:eastAsia="Calibri" w:hAnsi="Calibri"/>
          <w:bCs/>
          <w:lang w:eastAsia="en-US"/>
        </w:rPr>
        <w:t>ab 6 Jahren</w:t>
      </w:r>
    </w:p>
    <w:p w14:paraId="59D88AC6" w14:textId="77777777" w:rsidR="00F11F76" w:rsidRPr="00F11F76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89607E" w14:textId="29EC1129" w:rsidR="00F11F76" w:rsidRPr="00F11F76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F11F76">
        <w:rPr>
          <w:rFonts w:ascii="Calibri" w:eastAsia="Calibri" w:hAnsi="Calibri"/>
          <w:b/>
          <w:color w:val="FF0000"/>
          <w:lang w:eastAsia="en-US"/>
        </w:rPr>
        <w:t xml:space="preserve">Termin: </w:t>
      </w:r>
      <w:r>
        <w:rPr>
          <w:rFonts w:ascii="Calibri" w:eastAsia="Calibri" w:hAnsi="Calibri"/>
          <w:b/>
          <w:color w:val="FF0000"/>
          <w:lang w:eastAsia="en-US"/>
        </w:rPr>
        <w:tab/>
      </w:r>
      <w:r w:rsidRPr="00F11F76">
        <w:rPr>
          <w:rFonts w:ascii="Calibri" w:eastAsia="Calibri" w:hAnsi="Calibri"/>
          <w:b/>
          <w:color w:val="FF0000"/>
          <w:lang w:eastAsia="en-US"/>
        </w:rPr>
        <w:t xml:space="preserve">Samstag, 17.01.2026 I </w:t>
      </w:r>
      <w:r w:rsidRPr="00F11F76">
        <w:rPr>
          <w:rFonts w:ascii="Calibri" w:eastAsia="Calibri" w:hAnsi="Calibri"/>
          <w:bCs/>
          <w:lang w:eastAsia="en-US"/>
        </w:rPr>
        <w:t>11:00 Uhr, 14:00 Uhr, 16:15 Uhr</w:t>
      </w:r>
    </w:p>
    <w:p w14:paraId="534788A8" w14:textId="77777777" w:rsidR="00F11F76" w:rsidRPr="00F11F76" w:rsidRDefault="00F11F76" w:rsidP="00F11F76">
      <w:pPr>
        <w:spacing w:after="0" w:line="240" w:lineRule="auto"/>
        <w:ind w:left="708" w:firstLine="708"/>
        <w:rPr>
          <w:rFonts w:ascii="Calibri" w:eastAsia="Calibri" w:hAnsi="Calibri"/>
          <w:b/>
          <w:color w:val="FF0000"/>
          <w:lang w:eastAsia="en-US"/>
        </w:rPr>
      </w:pPr>
      <w:r w:rsidRPr="00F11F76">
        <w:rPr>
          <w:rFonts w:ascii="Calibri" w:eastAsia="Calibri" w:hAnsi="Calibri"/>
          <w:b/>
          <w:color w:val="FF0000"/>
          <w:lang w:eastAsia="en-US"/>
        </w:rPr>
        <w:t xml:space="preserve">Samstag, 24.01.2026 I </w:t>
      </w:r>
      <w:r w:rsidRPr="00F11F76">
        <w:rPr>
          <w:rFonts w:ascii="Calibri" w:eastAsia="Calibri" w:hAnsi="Calibri"/>
          <w:bCs/>
          <w:lang w:eastAsia="en-US"/>
        </w:rPr>
        <w:t>11:00 Uhr, 14:00 Uhr, 16:15 Uhr</w:t>
      </w:r>
    </w:p>
    <w:p w14:paraId="7A52686C" w14:textId="2111C65B" w:rsidR="00F11F76" w:rsidRPr="00F11F76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F11F76">
        <w:rPr>
          <w:rFonts w:ascii="Calibri" w:eastAsia="Calibri" w:hAnsi="Calibri"/>
          <w:bCs/>
          <w:lang w:eastAsia="en-US"/>
        </w:rPr>
        <w:t xml:space="preserve">Preise: </w:t>
      </w:r>
      <w:r w:rsidRPr="00F11F76">
        <w:rPr>
          <w:rFonts w:ascii="Calibri" w:eastAsia="Calibri" w:hAnsi="Calibri"/>
          <w:bCs/>
          <w:lang w:eastAsia="en-US"/>
        </w:rPr>
        <w:tab/>
      </w:r>
      <w:r w:rsidRPr="00F11F76">
        <w:rPr>
          <w:rFonts w:ascii="Calibri" w:eastAsia="Calibri" w:hAnsi="Calibri"/>
          <w:bCs/>
          <w:lang w:eastAsia="en-US"/>
        </w:rPr>
        <w:tab/>
        <w:t>Euro 20,-/18,-/16,-/14,-</w:t>
      </w:r>
    </w:p>
    <w:p w14:paraId="2EAFB563" w14:textId="77777777" w:rsidR="00F11F76" w:rsidRPr="00B7163D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67CFDCE" w14:textId="41F35279" w:rsidR="00F11F76" w:rsidRPr="00F11F76" w:rsidRDefault="00F11F76" w:rsidP="00F11F76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F11F76">
        <w:rPr>
          <w:rFonts w:ascii="Calibri" w:eastAsia="Calibri" w:hAnsi="Calibri"/>
          <w:bCs/>
          <w:lang w:eastAsia="en-US"/>
        </w:rPr>
        <w:t>Schulvorstellungen: 13.-16.01.2026, 19.-23.01.2026, 9.00 und 10.45 Uhr</w:t>
      </w:r>
    </w:p>
    <w:p w14:paraId="25824C4F" w14:textId="7BD5DFFD" w:rsidR="00F52950" w:rsidRPr="000C7962" w:rsidRDefault="00F11F76" w:rsidP="00F11F76">
      <w:pPr>
        <w:spacing w:after="0" w:line="240" w:lineRule="auto"/>
        <w:rPr>
          <w:rFonts w:ascii="Calibri" w:eastAsia="Calibri" w:hAnsi="Calibri"/>
          <w:lang w:eastAsia="en-US"/>
        </w:rPr>
      </w:pPr>
      <w:r w:rsidRPr="00F11F76">
        <w:rPr>
          <w:rFonts w:ascii="Calibri" w:eastAsia="Calibri" w:hAnsi="Calibri"/>
          <w:bCs/>
          <w:lang w:eastAsia="en-US"/>
        </w:rPr>
        <w:t xml:space="preserve">Preis: </w:t>
      </w:r>
      <w:r w:rsidRPr="00F11F76">
        <w:rPr>
          <w:rFonts w:ascii="Calibri" w:eastAsia="Calibri" w:hAnsi="Calibri"/>
          <w:bCs/>
          <w:lang w:eastAsia="en-US"/>
        </w:rPr>
        <w:tab/>
      </w:r>
      <w:r w:rsidRPr="00F11F76">
        <w:rPr>
          <w:rFonts w:ascii="Calibri" w:eastAsia="Calibri" w:hAnsi="Calibri"/>
          <w:bCs/>
          <w:lang w:eastAsia="en-US"/>
        </w:rPr>
        <w:tab/>
        <w:t>Euro 10,-</w:t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1ABDCEA" w14:textId="16DEB639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3F6"/>
    <w:rsid w:val="00142A1A"/>
    <w:rsid w:val="001541BD"/>
    <w:rsid w:val="001734E1"/>
    <w:rsid w:val="00180E69"/>
    <w:rsid w:val="0019207D"/>
    <w:rsid w:val="00193E90"/>
    <w:rsid w:val="00194279"/>
    <w:rsid w:val="001A0199"/>
    <w:rsid w:val="001C1B31"/>
    <w:rsid w:val="001D001E"/>
    <w:rsid w:val="001E151B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4C60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54B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A285B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00F9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3E86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135A"/>
    <w:rsid w:val="00915320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1A05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9133A"/>
    <w:rsid w:val="00AB145E"/>
    <w:rsid w:val="00AB3131"/>
    <w:rsid w:val="00AB7B8B"/>
    <w:rsid w:val="00AB7E5C"/>
    <w:rsid w:val="00AC1B3D"/>
    <w:rsid w:val="00AC379E"/>
    <w:rsid w:val="00AD3881"/>
    <w:rsid w:val="00AD50A2"/>
    <w:rsid w:val="00AE0A8F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7163D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232E"/>
    <w:rsid w:val="00C833FA"/>
    <w:rsid w:val="00C84388"/>
    <w:rsid w:val="00C850C0"/>
    <w:rsid w:val="00C86A91"/>
    <w:rsid w:val="00C87948"/>
    <w:rsid w:val="00CA415E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EC5"/>
    <w:rsid w:val="00D5252C"/>
    <w:rsid w:val="00D538A0"/>
    <w:rsid w:val="00D579AF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092A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591C"/>
    <w:rsid w:val="00E5109F"/>
    <w:rsid w:val="00E51146"/>
    <w:rsid w:val="00E562A3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0754"/>
    <w:rsid w:val="00EE1D63"/>
    <w:rsid w:val="00EF1D60"/>
    <w:rsid w:val="00EF5736"/>
    <w:rsid w:val="00EF60E0"/>
    <w:rsid w:val="00F11F76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1845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2025-03-06T05:58:00Z</dcterms:created>
  <dcterms:modified xsi:type="dcterms:W3CDTF">2025-03-06T05:58:00Z</dcterms:modified>
</cp:coreProperties>
</file>