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517F" w14:textId="77777777" w:rsidR="00CB0589" w:rsidRDefault="00CB0589" w:rsidP="00936883">
      <w:pPr>
        <w:spacing w:after="0" w:line="240" w:lineRule="auto"/>
        <w:rPr>
          <w:rFonts w:ascii="Calibri" w:hAnsi="Calibri" w:cs="Calibri"/>
        </w:rPr>
      </w:pPr>
    </w:p>
    <w:p w14:paraId="7243E0FF" w14:textId="43FC8B64" w:rsidR="00260987" w:rsidRPr="00CB0589" w:rsidRDefault="00D86DDA" w:rsidP="00936883">
      <w:pPr>
        <w:spacing w:after="0" w:line="240" w:lineRule="auto"/>
        <w:rPr>
          <w:rFonts w:ascii="Calibri" w:hAnsi="Calibri" w:cs="Calibri"/>
        </w:rPr>
      </w:pPr>
      <w:r w:rsidRPr="00CB0589">
        <w:rPr>
          <w:rFonts w:ascii="Calibri" w:hAnsi="Calibri" w:cs="Calibri"/>
        </w:rPr>
        <w:t>Medieninformation</w:t>
      </w:r>
    </w:p>
    <w:p w14:paraId="311B7D97" w14:textId="7A3CC5A3" w:rsidR="00FA6066" w:rsidRPr="00CB0589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CB0589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6883CC85" w14:textId="77777777" w:rsidR="00CB0589" w:rsidRPr="00CB0589" w:rsidRDefault="00CB0589" w:rsidP="00CB058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i/>
          <w:iCs/>
          <w:lang w:eastAsia="en-US"/>
        </w:rPr>
      </w:pPr>
      <w:r w:rsidRPr="00CB0589">
        <w:rPr>
          <w:rFonts w:ascii="Calibri" w:eastAsia="Calibri" w:hAnsi="Calibri"/>
          <w:bCs/>
          <w:i/>
          <w:iCs/>
          <w:lang w:eastAsia="en-US"/>
        </w:rPr>
        <w:t>Ach, sie sind mir so bekannt</w:t>
      </w:r>
    </w:p>
    <w:p w14:paraId="0F2B4F6F" w14:textId="3C351610" w:rsidR="004970DA" w:rsidRPr="004970DA" w:rsidRDefault="004970DA" w:rsidP="004970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B0589">
        <w:rPr>
          <w:rFonts w:ascii="Calibri" w:eastAsia="Calibri" w:hAnsi="Calibri"/>
          <w:b/>
          <w:lang w:eastAsia="en-US"/>
        </w:rPr>
        <w:t>Nicole Beutler und Joseph Lorenz</w:t>
      </w:r>
      <w:r w:rsidR="00194279" w:rsidRPr="00CB0589">
        <w:rPr>
          <w:rFonts w:ascii="Calibri" w:eastAsia="Calibri" w:hAnsi="Calibri"/>
          <w:b/>
          <w:lang w:eastAsia="en-US"/>
        </w:rPr>
        <w:br/>
      </w:r>
      <w:r w:rsidRPr="00CB0589">
        <w:rPr>
          <w:rFonts w:ascii="Calibri" w:eastAsia="Calibri" w:hAnsi="Calibri"/>
          <w:bCs/>
          <w:lang w:eastAsia="en-US"/>
        </w:rPr>
        <w:t xml:space="preserve">Dekadenz und Doppelmoral </w:t>
      </w:r>
      <w:r w:rsidR="00D629A8">
        <w:rPr>
          <w:rFonts w:ascii="Calibri" w:eastAsia="Calibri" w:hAnsi="Calibri"/>
          <w:bCs/>
          <w:lang w:eastAsia="en-US"/>
        </w:rPr>
        <w:br/>
      </w:r>
      <w:r w:rsidRPr="004970DA">
        <w:rPr>
          <w:rFonts w:ascii="Calibri" w:hAnsi="Calibri" w:cs="Calibri"/>
        </w:rPr>
        <w:t>Ein literarischer Streifzug durch</w:t>
      </w:r>
      <w:r>
        <w:rPr>
          <w:rFonts w:ascii="Calibri" w:hAnsi="Calibri" w:cs="Calibri"/>
        </w:rPr>
        <w:t xml:space="preserve"> </w:t>
      </w:r>
      <w:r w:rsidRPr="004970DA">
        <w:rPr>
          <w:rFonts w:ascii="Calibri" w:hAnsi="Calibri" w:cs="Calibri"/>
        </w:rPr>
        <w:t>das alte Wien</w:t>
      </w:r>
    </w:p>
    <w:p w14:paraId="45DB6540" w14:textId="5A60FD4C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78E145E1" w14:textId="3BD56D41" w:rsidR="00D629A8" w:rsidRDefault="00D629A8" w:rsidP="004970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5155FFA" wp14:editId="73F05C61">
            <wp:simplePos x="0" y="0"/>
            <wp:positionH relativeFrom="margin">
              <wp:posOffset>1741961</wp:posOffset>
            </wp:positionH>
            <wp:positionV relativeFrom="margin">
              <wp:posOffset>1555930</wp:posOffset>
            </wp:positionV>
            <wp:extent cx="1552575" cy="1035050"/>
            <wp:effectExtent l="0" t="0" r="9525" b="0"/>
            <wp:wrapSquare wrapText="bothSides"/>
            <wp:docPr id="2117101448" name="Grafik 2" descr="Ein Bild, das Schwarzweiß, Menschliches Gesicht, Person, Portr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01448" name="Grafik 2" descr="Ein Bild, das Schwarzweiß, Menschliches Gesicht, Person, Porträt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5709A7F8" wp14:editId="000FCC03">
            <wp:simplePos x="0" y="0"/>
            <wp:positionH relativeFrom="margin">
              <wp:align>left</wp:align>
            </wp:positionH>
            <wp:positionV relativeFrom="margin">
              <wp:posOffset>1569085</wp:posOffset>
            </wp:positionV>
            <wp:extent cx="1664335" cy="991870"/>
            <wp:effectExtent l="0" t="0" r="0" b="0"/>
            <wp:wrapSquare wrapText="bothSides"/>
            <wp:docPr id="681405728" name="Grafik 1" descr="Ein Bild, das Kleidung, Person, Mantel, Oberbekleid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405728" name="Grafik 1" descr="Ein Bild, das Kleidung, Person, Mantel, Oberbekleidung enthält.&#10;&#10;KI-generierte Inhalte können fehlerhaft sein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66" b="61669"/>
                    <a:stretch/>
                  </pic:blipFill>
                  <pic:spPr bwMode="auto">
                    <a:xfrm>
                      <a:off x="0" y="0"/>
                      <a:ext cx="1664335" cy="991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C1B4EC8" w14:textId="77777777" w:rsidR="00D629A8" w:rsidRDefault="00D629A8" w:rsidP="004970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FB56F42" w14:textId="77777777" w:rsidR="00D629A8" w:rsidRDefault="00D629A8" w:rsidP="004970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CCFA8FF" w14:textId="77777777" w:rsidR="00D629A8" w:rsidRDefault="00D629A8" w:rsidP="004970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267884F" w14:textId="77777777" w:rsidR="00D629A8" w:rsidRDefault="00D629A8" w:rsidP="004970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88670D2" w14:textId="77777777" w:rsidR="00D629A8" w:rsidRDefault="00D629A8" w:rsidP="004970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1A9713F" w14:textId="77777777" w:rsidR="00D629A8" w:rsidRDefault="00D629A8" w:rsidP="004970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E0666B2" w14:textId="18BA3D7C" w:rsidR="00194279" w:rsidRDefault="004970DA" w:rsidP="004970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970DA">
        <w:rPr>
          <w:rFonts w:ascii="Calibri" w:hAnsi="Calibri" w:cs="Calibri"/>
        </w:rPr>
        <w:t>Zwei der profiliertesten Stimmen des österreichischen</w:t>
      </w:r>
      <w:r>
        <w:rPr>
          <w:rFonts w:ascii="Calibri" w:hAnsi="Calibri" w:cs="Calibri"/>
        </w:rPr>
        <w:t xml:space="preserve"> </w:t>
      </w:r>
      <w:r w:rsidRPr="004970DA">
        <w:rPr>
          <w:rFonts w:ascii="Calibri" w:hAnsi="Calibri" w:cs="Calibri"/>
        </w:rPr>
        <w:t>Theaters, Nicole Beutler und Joseph Lorenz, laden zu einem</w:t>
      </w:r>
      <w:r>
        <w:rPr>
          <w:rFonts w:ascii="Calibri" w:hAnsi="Calibri" w:cs="Calibri"/>
        </w:rPr>
        <w:t xml:space="preserve"> </w:t>
      </w:r>
      <w:r w:rsidRPr="004970DA">
        <w:rPr>
          <w:rFonts w:ascii="Calibri" w:hAnsi="Calibri" w:cs="Calibri"/>
        </w:rPr>
        <w:t>besonderen literarischen Abend.</w:t>
      </w:r>
      <w:r>
        <w:rPr>
          <w:rFonts w:ascii="Calibri" w:hAnsi="Calibri" w:cs="Calibri"/>
        </w:rPr>
        <w:t xml:space="preserve"> </w:t>
      </w:r>
      <w:r w:rsidRPr="004970DA">
        <w:rPr>
          <w:rFonts w:ascii="Calibri" w:hAnsi="Calibri" w:cs="Calibri"/>
        </w:rPr>
        <w:t>In einer szenischen Lesung widmen sie sich den scharfsinnigen,</w:t>
      </w:r>
      <w:r>
        <w:rPr>
          <w:rFonts w:ascii="Calibri" w:hAnsi="Calibri" w:cs="Calibri"/>
        </w:rPr>
        <w:t xml:space="preserve"> </w:t>
      </w:r>
      <w:r w:rsidRPr="004970DA">
        <w:rPr>
          <w:rFonts w:ascii="Calibri" w:hAnsi="Calibri" w:cs="Calibri"/>
        </w:rPr>
        <w:t>pointierten und bis heute verblüffend aktuellen Texten von Raoul</w:t>
      </w:r>
      <w:r>
        <w:rPr>
          <w:rFonts w:ascii="Calibri" w:hAnsi="Calibri" w:cs="Calibri"/>
        </w:rPr>
        <w:t xml:space="preserve"> </w:t>
      </w:r>
      <w:r w:rsidRPr="004970DA">
        <w:rPr>
          <w:rFonts w:ascii="Calibri" w:hAnsi="Calibri" w:cs="Calibri"/>
        </w:rPr>
        <w:t>Auernheimer und Arthur Schnitzler.</w:t>
      </w:r>
      <w:r>
        <w:rPr>
          <w:rFonts w:ascii="Calibri" w:hAnsi="Calibri" w:cs="Calibri"/>
        </w:rPr>
        <w:t xml:space="preserve"> </w:t>
      </w:r>
      <w:r w:rsidRPr="004970DA">
        <w:rPr>
          <w:rFonts w:ascii="Calibri" w:hAnsi="Calibri" w:cs="Calibri"/>
        </w:rPr>
        <w:t>Im Zentrum des Abends stehen Themen, die das Wien der</w:t>
      </w:r>
      <w:r>
        <w:rPr>
          <w:rFonts w:ascii="Calibri" w:hAnsi="Calibri" w:cs="Calibri"/>
        </w:rPr>
        <w:t xml:space="preserve"> </w:t>
      </w:r>
      <w:r w:rsidRPr="004970DA">
        <w:rPr>
          <w:rFonts w:ascii="Calibri" w:hAnsi="Calibri" w:cs="Calibri"/>
        </w:rPr>
        <w:t>Jahrhundertwende prägten – und die auch heute nichts von ihrer</w:t>
      </w:r>
      <w:r>
        <w:rPr>
          <w:rFonts w:ascii="Calibri" w:hAnsi="Calibri" w:cs="Calibri"/>
        </w:rPr>
        <w:t xml:space="preserve"> </w:t>
      </w:r>
      <w:r w:rsidRPr="004970DA">
        <w:rPr>
          <w:rFonts w:ascii="Calibri" w:hAnsi="Calibri" w:cs="Calibri"/>
        </w:rPr>
        <w:t>Brisanz verloren haben: Dekadenz, gesellschaftliche Fassade</w:t>
      </w:r>
      <w:r>
        <w:rPr>
          <w:rFonts w:ascii="Calibri" w:hAnsi="Calibri" w:cs="Calibri"/>
        </w:rPr>
        <w:t xml:space="preserve"> </w:t>
      </w:r>
      <w:r w:rsidRPr="004970DA">
        <w:rPr>
          <w:rFonts w:ascii="Calibri" w:hAnsi="Calibri" w:cs="Calibri"/>
        </w:rPr>
        <w:t>und die allgegenwärtige Doppelmoral einer untergehenden Epoche.</w:t>
      </w:r>
      <w:r>
        <w:rPr>
          <w:rFonts w:ascii="Calibri" w:hAnsi="Calibri" w:cs="Calibri"/>
        </w:rPr>
        <w:t xml:space="preserve"> </w:t>
      </w:r>
      <w:r w:rsidRPr="004970DA">
        <w:rPr>
          <w:rFonts w:ascii="Calibri" w:hAnsi="Calibri" w:cs="Calibri"/>
        </w:rPr>
        <w:t>Gelesen werden unter anderem die Texte:</w:t>
      </w:r>
      <w:r>
        <w:rPr>
          <w:rFonts w:ascii="Calibri" w:hAnsi="Calibri" w:cs="Calibri"/>
        </w:rPr>
        <w:t xml:space="preserve"> </w:t>
      </w:r>
      <w:r w:rsidRPr="004970DA">
        <w:rPr>
          <w:rFonts w:ascii="Calibri" w:hAnsi="Calibri" w:cs="Calibri"/>
        </w:rPr>
        <w:t>„Weihnachtseinkäufe“ – eine bissige Momentaufnahme</w:t>
      </w:r>
      <w:r>
        <w:rPr>
          <w:rFonts w:ascii="Calibri" w:hAnsi="Calibri" w:cs="Calibri"/>
        </w:rPr>
        <w:t xml:space="preserve"> </w:t>
      </w:r>
      <w:r w:rsidRPr="004970DA">
        <w:rPr>
          <w:rFonts w:ascii="Calibri" w:hAnsi="Calibri" w:cs="Calibri"/>
        </w:rPr>
        <w:t>bürgerlicher Heuchelei in der festlichsten Zeit des Jahres,</w:t>
      </w:r>
      <w:r>
        <w:rPr>
          <w:rFonts w:ascii="Calibri" w:hAnsi="Calibri" w:cs="Calibri"/>
        </w:rPr>
        <w:t xml:space="preserve"> </w:t>
      </w:r>
      <w:r w:rsidRPr="004970DA">
        <w:rPr>
          <w:rFonts w:ascii="Calibri" w:hAnsi="Calibri" w:cs="Calibri"/>
        </w:rPr>
        <w:t>„Wiener Klatsch“ – ein Kaleidoskop der Gerüchte, Intrigen und</w:t>
      </w:r>
      <w:r>
        <w:rPr>
          <w:rFonts w:ascii="Calibri" w:hAnsi="Calibri" w:cs="Calibri"/>
        </w:rPr>
        <w:t xml:space="preserve"> </w:t>
      </w:r>
      <w:r w:rsidRPr="004970DA">
        <w:rPr>
          <w:rFonts w:ascii="Calibri" w:hAnsi="Calibri" w:cs="Calibri"/>
        </w:rPr>
        <w:t>Eitelkeiten einer Gesellschaft im Spiegelkabinett, und „Eine</w:t>
      </w:r>
      <w:r>
        <w:rPr>
          <w:rFonts w:ascii="Calibri" w:hAnsi="Calibri" w:cs="Calibri"/>
        </w:rPr>
        <w:t xml:space="preserve"> </w:t>
      </w:r>
      <w:r w:rsidRPr="004970DA">
        <w:rPr>
          <w:rFonts w:ascii="Calibri" w:hAnsi="Calibri" w:cs="Calibri"/>
        </w:rPr>
        <w:t>mondäne Frau“ – das fein gezeichnete Porträt einer Frau zwischen</w:t>
      </w:r>
      <w:r>
        <w:rPr>
          <w:rFonts w:ascii="Calibri" w:hAnsi="Calibri" w:cs="Calibri"/>
        </w:rPr>
        <w:t xml:space="preserve"> </w:t>
      </w:r>
      <w:r w:rsidRPr="004970DA">
        <w:rPr>
          <w:rFonts w:ascii="Calibri" w:hAnsi="Calibri" w:cs="Calibri"/>
        </w:rPr>
        <w:t>gesellschaftlichem Anspruch und persönlicher Wahrheit.</w:t>
      </w:r>
      <w:r>
        <w:rPr>
          <w:rFonts w:ascii="Calibri" w:hAnsi="Calibri" w:cs="Calibri"/>
        </w:rPr>
        <w:t xml:space="preserve"> </w:t>
      </w:r>
      <w:r w:rsidRPr="004970DA">
        <w:rPr>
          <w:rFonts w:ascii="Calibri" w:hAnsi="Calibri" w:cs="Calibri"/>
        </w:rPr>
        <w:t>Mit sprachlicher Eleganz und schauspielerischer Tiefe lassen</w:t>
      </w:r>
      <w:r>
        <w:rPr>
          <w:rFonts w:ascii="Calibri" w:hAnsi="Calibri" w:cs="Calibri"/>
        </w:rPr>
        <w:t xml:space="preserve"> </w:t>
      </w:r>
      <w:r w:rsidRPr="004970DA">
        <w:rPr>
          <w:rFonts w:ascii="Calibri" w:hAnsi="Calibri" w:cs="Calibri"/>
        </w:rPr>
        <w:t>Beutler und Lorenz eine Welt lebendig werden, die zwischen Glanz</w:t>
      </w:r>
      <w:r>
        <w:rPr>
          <w:rFonts w:ascii="Calibri" w:hAnsi="Calibri" w:cs="Calibri"/>
        </w:rPr>
        <w:t xml:space="preserve"> </w:t>
      </w:r>
      <w:r w:rsidRPr="004970DA">
        <w:rPr>
          <w:rFonts w:ascii="Calibri" w:hAnsi="Calibri" w:cs="Calibri"/>
        </w:rPr>
        <w:t>und Abgrund oszilliert – kritisch, ironisch und berührend zugleich.</w:t>
      </w:r>
      <w:r>
        <w:rPr>
          <w:rFonts w:ascii="Calibri" w:hAnsi="Calibri" w:cs="Calibri"/>
        </w:rPr>
        <w:t xml:space="preserve"> </w:t>
      </w:r>
      <w:r w:rsidRPr="004970DA">
        <w:rPr>
          <w:rFonts w:ascii="Calibri" w:hAnsi="Calibri" w:cs="Calibri"/>
        </w:rPr>
        <w:t>Ein Abend für Liebhaber von feiner Literatur, Wiener Schmäh und</w:t>
      </w:r>
      <w:r>
        <w:rPr>
          <w:rFonts w:ascii="Calibri" w:hAnsi="Calibri" w:cs="Calibri"/>
        </w:rPr>
        <w:t xml:space="preserve"> </w:t>
      </w:r>
      <w:r w:rsidRPr="004970DA">
        <w:rPr>
          <w:rFonts w:ascii="Calibri" w:hAnsi="Calibri" w:cs="Calibri"/>
        </w:rPr>
        <w:t>zeitloser Gesellschaftsanalyse.</w:t>
      </w:r>
    </w:p>
    <w:p w14:paraId="5AAB4469" w14:textId="49C1D05E" w:rsidR="004970DA" w:rsidRDefault="004970DA" w:rsidP="004970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5A97D398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4970DA">
        <w:rPr>
          <w:rFonts w:ascii="Calibri" w:eastAsia="Calibri" w:hAnsi="Calibri"/>
          <w:b/>
          <w:color w:val="FF0000"/>
          <w:lang w:eastAsia="en-US"/>
        </w:rPr>
        <w:t>5</w:t>
      </w:r>
      <w:r w:rsidR="00A74D40">
        <w:rPr>
          <w:rFonts w:ascii="Calibri" w:eastAsia="Calibri" w:hAnsi="Calibri"/>
          <w:b/>
          <w:color w:val="FF0000"/>
          <w:lang w:eastAsia="en-US"/>
        </w:rPr>
        <w:t>.</w:t>
      </w:r>
      <w:r w:rsidR="004970DA">
        <w:rPr>
          <w:rFonts w:ascii="Calibri" w:eastAsia="Calibri" w:hAnsi="Calibri"/>
          <w:b/>
          <w:color w:val="FF0000"/>
          <w:lang w:eastAsia="en-US"/>
        </w:rPr>
        <w:t>3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4970DA">
        <w:rPr>
          <w:rFonts w:ascii="Calibri" w:eastAsia="Calibri" w:hAnsi="Calibri"/>
          <w:b/>
          <w:color w:val="FF0000"/>
          <w:lang w:eastAsia="en-US"/>
        </w:rPr>
        <w:t>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12C872DD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313500">
        <w:rPr>
          <w:rFonts w:ascii="Calibri" w:eastAsia="Calibri" w:hAnsi="Calibri"/>
          <w:lang w:eastAsia="en-US"/>
        </w:rPr>
        <w:t>37,- / 32,- / 27,- / 22,-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>Wien, Argentinierstraße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10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1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Sect="002E0FE5">
      <w:headerReference w:type="default" r:id="rId12"/>
      <w:footerReference w:type="default" r:id="rId13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06BE7"/>
    <w:rsid w:val="00025ABB"/>
    <w:rsid w:val="000272AE"/>
    <w:rsid w:val="000279CB"/>
    <w:rsid w:val="00032CEF"/>
    <w:rsid w:val="00034A28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00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0DA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181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5023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B0589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29A8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kzent.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1833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3</cp:revision>
  <cp:lastPrinted>2025-10-17T05:16:00Z</cp:lastPrinted>
  <dcterms:created xsi:type="dcterms:W3CDTF">2025-10-17T05:15:00Z</dcterms:created>
  <dcterms:modified xsi:type="dcterms:W3CDTF">2025-10-17T05:20:00Z</dcterms:modified>
</cp:coreProperties>
</file>